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0A" w:rsidRDefault="00CB680A" w:rsidP="00276C25">
      <w:pPr>
        <w:rPr>
          <w:sz w:val="24"/>
        </w:rPr>
      </w:pPr>
      <w:proofErr w:type="spellStart"/>
      <w:r>
        <w:rPr>
          <w:rFonts w:hint="eastAsia"/>
          <w:sz w:val="24"/>
        </w:rPr>
        <w:t>ClassNote</w:t>
      </w:r>
      <w:r w:rsidR="00274846">
        <w:rPr>
          <w:rFonts w:hint="eastAsia"/>
          <w:sz w:val="24"/>
        </w:rPr>
        <w:t>s</w:t>
      </w:r>
      <w:proofErr w:type="spellEnd"/>
      <w:r>
        <w:rPr>
          <w:rFonts w:hint="eastAsia"/>
          <w:sz w:val="24"/>
        </w:rPr>
        <w:t xml:space="preserve"> #1</w:t>
      </w:r>
    </w:p>
    <w:p w:rsidR="00CB680A" w:rsidRDefault="00CB680A" w:rsidP="00276C25">
      <w:pPr>
        <w:rPr>
          <w:sz w:val="24"/>
        </w:rPr>
      </w:pPr>
      <w:r w:rsidRPr="00CB680A">
        <w:rPr>
          <w:rFonts w:hint="eastAsia"/>
          <w:sz w:val="24"/>
          <w:u w:val="single"/>
        </w:rPr>
        <w:t>Components of Preaching</w:t>
      </w:r>
    </w:p>
    <w:p w:rsidR="00CB680A" w:rsidRDefault="00CB680A" w:rsidP="00276C25">
      <w:pPr>
        <w:rPr>
          <w:sz w:val="24"/>
        </w:rPr>
      </w:pPr>
    </w:p>
    <w:p w:rsidR="00667A0E" w:rsidRDefault="00CB680A" w:rsidP="00276C25">
      <w:pPr>
        <w:ind w:firstLine="720"/>
        <w:rPr>
          <w:sz w:val="24"/>
        </w:rPr>
      </w:pPr>
      <w:r>
        <w:rPr>
          <w:sz w:val="24"/>
        </w:rPr>
        <w:t>When we remember that preaching is a form of public communication, preaching needs a speaker (preacher), an audience (listener</w:t>
      </w:r>
      <w:r>
        <w:rPr>
          <w:rFonts w:hint="eastAsia"/>
          <w:sz w:val="24"/>
        </w:rPr>
        <w:t>s</w:t>
      </w:r>
      <w:r>
        <w:rPr>
          <w:sz w:val="24"/>
        </w:rPr>
        <w:t xml:space="preserve"> or </w:t>
      </w:r>
      <w:r>
        <w:rPr>
          <w:rFonts w:hint="eastAsia"/>
          <w:sz w:val="24"/>
        </w:rPr>
        <w:t xml:space="preserve">the </w:t>
      </w:r>
      <w:r>
        <w:rPr>
          <w:sz w:val="24"/>
        </w:rPr>
        <w:t xml:space="preserve">congregation), and a message.  In order to create a message, we need several things.  First, Christian sermons have traditionally been based on a biblical text.  Second, in order to create or develop a relevant message to our listeners, we need to know our congregational context.  Both text and context need to be interpreted by a proper hermeneutical method.  So, the preacher needs to learn a method of </w:t>
      </w:r>
      <w:r w:rsidR="00276C25">
        <w:rPr>
          <w:sz w:val="24"/>
        </w:rPr>
        <w:t>biblical interpretation for preaching</w:t>
      </w:r>
      <w:r>
        <w:rPr>
          <w:sz w:val="24"/>
        </w:rPr>
        <w:t xml:space="preserve">.  Preaching also has a </w:t>
      </w:r>
      <w:r w:rsidR="00276C25">
        <w:rPr>
          <w:sz w:val="24"/>
        </w:rPr>
        <w:t xml:space="preserve">liturgical </w:t>
      </w:r>
      <w:r>
        <w:rPr>
          <w:sz w:val="24"/>
        </w:rPr>
        <w:t xml:space="preserve">context.  </w:t>
      </w:r>
      <w:r>
        <w:rPr>
          <w:rFonts w:hint="eastAsia"/>
          <w:sz w:val="24"/>
        </w:rPr>
        <w:t>In m</w:t>
      </w:r>
      <w:r>
        <w:rPr>
          <w:sz w:val="24"/>
        </w:rPr>
        <w:t xml:space="preserve">ost </w:t>
      </w:r>
      <w:r>
        <w:rPr>
          <w:rFonts w:hint="eastAsia"/>
          <w:sz w:val="24"/>
        </w:rPr>
        <w:t>cases</w:t>
      </w:r>
      <w:r>
        <w:rPr>
          <w:sz w:val="24"/>
        </w:rPr>
        <w:t xml:space="preserve">, preaching is a part of worship integrated into the entire </w:t>
      </w:r>
      <w:r w:rsidR="00276C25">
        <w:rPr>
          <w:sz w:val="24"/>
        </w:rPr>
        <w:t>s</w:t>
      </w:r>
      <w:r>
        <w:rPr>
          <w:sz w:val="24"/>
        </w:rPr>
        <w:t xml:space="preserve">ervice.  </w:t>
      </w:r>
      <w:r>
        <w:rPr>
          <w:rFonts w:hint="eastAsia"/>
          <w:sz w:val="24"/>
        </w:rPr>
        <w:t>Furthermore, p</w:t>
      </w:r>
      <w:r>
        <w:rPr>
          <w:sz w:val="24"/>
        </w:rPr>
        <w:t xml:space="preserve">reaching </w:t>
      </w:r>
      <w:r>
        <w:rPr>
          <w:rFonts w:hint="eastAsia"/>
          <w:sz w:val="24"/>
        </w:rPr>
        <w:t xml:space="preserve">requires </w:t>
      </w:r>
      <w:r w:rsidR="00276C25">
        <w:rPr>
          <w:sz w:val="24"/>
        </w:rPr>
        <w:t xml:space="preserve">of </w:t>
      </w:r>
      <w:r>
        <w:rPr>
          <w:rFonts w:hint="eastAsia"/>
          <w:sz w:val="24"/>
        </w:rPr>
        <w:t xml:space="preserve">the preacher communicational skills, since preaching </w:t>
      </w:r>
      <w:r>
        <w:rPr>
          <w:sz w:val="24"/>
        </w:rPr>
        <w:t>is not a work of writing but an event of oral communication.  Preaching is not an intellectual lecture</w:t>
      </w:r>
      <w:r>
        <w:rPr>
          <w:rFonts w:hint="eastAsia"/>
          <w:sz w:val="24"/>
        </w:rPr>
        <w:t>,</w:t>
      </w:r>
      <w:r>
        <w:rPr>
          <w:sz w:val="24"/>
        </w:rPr>
        <w:t xml:space="preserve"> giving scientific knowledge </w:t>
      </w:r>
      <w:r>
        <w:rPr>
          <w:rFonts w:hint="eastAsia"/>
          <w:sz w:val="24"/>
        </w:rPr>
        <w:t xml:space="preserve">or background information </w:t>
      </w:r>
      <w:r>
        <w:rPr>
          <w:sz w:val="24"/>
        </w:rPr>
        <w:t>about the Bible.  N</w:t>
      </w:r>
      <w:r>
        <w:rPr>
          <w:rFonts w:hint="eastAsia"/>
          <w:sz w:val="24"/>
        </w:rPr>
        <w:t>either</w:t>
      </w:r>
      <w:r>
        <w:rPr>
          <w:sz w:val="24"/>
        </w:rPr>
        <w:t xml:space="preserve"> is preaching a presentation of the preacher’s own philosophical thinking</w:t>
      </w:r>
      <w:r>
        <w:rPr>
          <w:rFonts w:hint="eastAsia"/>
          <w:sz w:val="24"/>
        </w:rPr>
        <w:t xml:space="preserve"> n</w:t>
      </w:r>
      <w:r>
        <w:rPr>
          <w:sz w:val="24"/>
        </w:rPr>
        <w:t>or a political campaign speech which aims to persuade the audience to support the speaker’s interest.  Rather, preaching is a proclamation of the Word of God through human words</w:t>
      </w:r>
      <w:r>
        <w:rPr>
          <w:rFonts w:hint="eastAsia"/>
          <w:sz w:val="24"/>
        </w:rPr>
        <w:t xml:space="preserve"> by the </w:t>
      </w:r>
      <w:r>
        <w:rPr>
          <w:sz w:val="24"/>
        </w:rPr>
        <w:t>presence and work of the Holy Spirit</w:t>
      </w:r>
      <w:r>
        <w:rPr>
          <w:rFonts w:hint="eastAsia"/>
          <w:sz w:val="24"/>
        </w:rPr>
        <w:t>.  The Holy Spirit is anticipated to guide the entire process of preaching</w:t>
      </w:r>
      <w:r w:rsidR="00037A44">
        <w:rPr>
          <w:rFonts w:hint="eastAsia"/>
          <w:sz w:val="24"/>
        </w:rPr>
        <w:t>,</w:t>
      </w:r>
      <w:r>
        <w:rPr>
          <w:rFonts w:hint="eastAsia"/>
          <w:sz w:val="24"/>
        </w:rPr>
        <w:t xml:space="preserve"> from the p</w:t>
      </w:r>
      <w:r>
        <w:rPr>
          <w:sz w:val="24"/>
        </w:rPr>
        <w:t xml:space="preserve">reparation </w:t>
      </w:r>
      <w:r w:rsidR="00276C25">
        <w:rPr>
          <w:sz w:val="24"/>
        </w:rPr>
        <w:t xml:space="preserve">time through the moment of performance </w:t>
      </w:r>
      <w:r>
        <w:rPr>
          <w:rFonts w:hint="eastAsia"/>
          <w:sz w:val="24"/>
        </w:rPr>
        <w:t xml:space="preserve">to the </w:t>
      </w:r>
      <w:r w:rsidR="00037A44">
        <w:rPr>
          <w:rFonts w:hint="eastAsia"/>
          <w:sz w:val="24"/>
        </w:rPr>
        <w:t>l</w:t>
      </w:r>
      <w:r>
        <w:rPr>
          <w:rFonts w:hint="eastAsia"/>
          <w:sz w:val="24"/>
        </w:rPr>
        <w:t>isteners</w:t>
      </w:r>
      <w:r w:rsidR="00037A44">
        <w:rPr>
          <w:sz w:val="24"/>
        </w:rPr>
        <w:t>’</w:t>
      </w:r>
      <w:r w:rsidR="00037A44">
        <w:rPr>
          <w:rFonts w:hint="eastAsia"/>
          <w:sz w:val="24"/>
        </w:rPr>
        <w:t xml:space="preserve"> lives after preaching</w:t>
      </w:r>
      <w:r>
        <w:rPr>
          <w:rFonts w:hint="eastAsia"/>
          <w:sz w:val="24"/>
        </w:rPr>
        <w:t xml:space="preserve"> </w:t>
      </w:r>
      <w:r w:rsidR="00037A44">
        <w:rPr>
          <w:rFonts w:hint="eastAsia"/>
          <w:sz w:val="24"/>
        </w:rPr>
        <w:t xml:space="preserve">in order for them to make fruits of the words in their daily lives. </w:t>
      </w:r>
      <w:r>
        <w:rPr>
          <w:sz w:val="24"/>
        </w:rPr>
        <w:t xml:space="preserve"> Th</w:t>
      </w:r>
      <w:r w:rsidR="00037A44">
        <w:rPr>
          <w:rFonts w:hint="eastAsia"/>
          <w:sz w:val="24"/>
        </w:rPr>
        <w:t xml:space="preserve">erefore, </w:t>
      </w:r>
      <w:r>
        <w:rPr>
          <w:sz w:val="24"/>
        </w:rPr>
        <w:t>preaching includes at least 6 components</w:t>
      </w:r>
      <w:r w:rsidR="00667A0E">
        <w:rPr>
          <w:rFonts w:hint="eastAsia"/>
          <w:sz w:val="24"/>
        </w:rPr>
        <w:t xml:space="preserve"> as follows</w:t>
      </w:r>
      <w:r>
        <w:rPr>
          <w:rFonts w:hint="eastAsia"/>
          <w:sz w:val="24"/>
        </w:rPr>
        <w:t>:</w:t>
      </w:r>
    </w:p>
    <w:p w:rsidR="00CB680A" w:rsidRPr="00BE24C5" w:rsidRDefault="00CB680A" w:rsidP="00276C25">
      <w:pPr>
        <w:ind w:firstLine="720"/>
        <w:rPr>
          <w:sz w:val="24"/>
        </w:rPr>
      </w:pPr>
      <w:r w:rsidRPr="00BE24C5">
        <w:rPr>
          <w:b/>
          <w:sz w:val="24"/>
        </w:rPr>
        <w:t>The Preacher</w:t>
      </w:r>
      <w:r w:rsidR="00667A0E" w:rsidRPr="00BE24C5">
        <w:rPr>
          <w:rFonts w:hint="eastAsia"/>
          <w:b/>
          <w:sz w:val="24"/>
        </w:rPr>
        <w:t>:</w:t>
      </w:r>
      <w:r w:rsidR="0069059C" w:rsidRPr="00BE24C5">
        <w:rPr>
          <w:rFonts w:hint="eastAsia"/>
          <w:b/>
          <w:sz w:val="24"/>
        </w:rPr>
        <w:t xml:space="preserve"> </w:t>
      </w:r>
      <w:r w:rsidRPr="00BE24C5">
        <w:rPr>
          <w:sz w:val="24"/>
        </w:rPr>
        <w:t xml:space="preserve">Phillips Brooks says in his book, </w:t>
      </w:r>
      <w:r w:rsidRPr="00BE24C5">
        <w:rPr>
          <w:i/>
          <w:sz w:val="24"/>
        </w:rPr>
        <w:t>Lectures on Preaching,</w:t>
      </w:r>
      <w:r w:rsidRPr="00BE24C5">
        <w:rPr>
          <w:sz w:val="24"/>
        </w:rPr>
        <w:t xml:space="preserve"> </w:t>
      </w:r>
      <w:r w:rsidR="00037A44" w:rsidRPr="00BE24C5">
        <w:rPr>
          <w:rFonts w:hint="eastAsia"/>
          <w:sz w:val="24"/>
        </w:rPr>
        <w:t xml:space="preserve">that </w:t>
      </w:r>
      <w:r w:rsidRPr="00BE24C5">
        <w:rPr>
          <w:i/>
          <w:sz w:val="24"/>
        </w:rPr>
        <w:t xml:space="preserve"> </w:t>
      </w:r>
      <w:r w:rsidRPr="00BE24C5">
        <w:rPr>
          <w:sz w:val="24"/>
        </w:rPr>
        <w:t xml:space="preserve"> “Preaching is the communication of truth by man</w:t>
      </w:r>
      <w:r w:rsidR="00037A44" w:rsidRPr="00BE24C5">
        <w:rPr>
          <w:rFonts w:hint="eastAsia"/>
          <w:sz w:val="24"/>
        </w:rPr>
        <w:t xml:space="preserve"> [sic</w:t>
      </w:r>
      <w:r w:rsidR="00037A44" w:rsidRPr="00BE24C5">
        <w:rPr>
          <w:sz w:val="24"/>
        </w:rPr>
        <w:t>]</w:t>
      </w:r>
      <w:r w:rsidR="00037A44" w:rsidRPr="00BE24C5">
        <w:rPr>
          <w:rFonts w:hint="eastAsia"/>
          <w:sz w:val="24"/>
        </w:rPr>
        <w:t xml:space="preserve"> </w:t>
      </w:r>
      <w:r w:rsidRPr="00BE24C5">
        <w:rPr>
          <w:sz w:val="24"/>
        </w:rPr>
        <w:t xml:space="preserve">to </w:t>
      </w:r>
      <w:proofErr w:type="gramStart"/>
      <w:r w:rsidRPr="00BE24C5">
        <w:rPr>
          <w:sz w:val="24"/>
        </w:rPr>
        <w:t>men</w:t>
      </w:r>
      <w:r w:rsidR="00037A44" w:rsidRPr="00BE24C5">
        <w:rPr>
          <w:rFonts w:hint="eastAsia"/>
          <w:sz w:val="24"/>
        </w:rPr>
        <w:t>[</w:t>
      </w:r>
      <w:proofErr w:type="gramEnd"/>
      <w:r w:rsidR="00037A44" w:rsidRPr="00BE24C5">
        <w:rPr>
          <w:rFonts w:hint="eastAsia"/>
          <w:sz w:val="24"/>
        </w:rPr>
        <w:t>sic]</w:t>
      </w:r>
      <w:r w:rsidRPr="00BE24C5">
        <w:rPr>
          <w:sz w:val="24"/>
        </w:rPr>
        <w:t>.  It has in it two essential elements, truth and personality</w:t>
      </w:r>
      <w:r w:rsidR="00037A44" w:rsidRPr="00BE24C5">
        <w:rPr>
          <w:rFonts w:hint="eastAsia"/>
          <w:sz w:val="24"/>
        </w:rPr>
        <w:t>.</w:t>
      </w:r>
      <w:r w:rsidRPr="00BE24C5">
        <w:rPr>
          <w:rFonts w:hint="eastAsia"/>
          <w:sz w:val="24"/>
        </w:rPr>
        <w:t xml:space="preserve"> </w:t>
      </w:r>
      <w:r w:rsidRPr="00BE24C5">
        <w:rPr>
          <w:sz w:val="24"/>
        </w:rPr>
        <w:t>.</w:t>
      </w:r>
      <w:r w:rsidRPr="00BE24C5">
        <w:rPr>
          <w:rFonts w:hint="eastAsia"/>
          <w:sz w:val="24"/>
        </w:rPr>
        <w:t xml:space="preserve"> </w:t>
      </w:r>
      <w:r w:rsidRPr="00BE24C5">
        <w:rPr>
          <w:sz w:val="24"/>
        </w:rPr>
        <w:t>.</w:t>
      </w:r>
      <w:r w:rsidRPr="00BE24C5">
        <w:rPr>
          <w:rFonts w:hint="eastAsia"/>
          <w:sz w:val="24"/>
        </w:rPr>
        <w:t xml:space="preserve"> </w:t>
      </w:r>
      <w:r w:rsidRPr="00BE24C5">
        <w:rPr>
          <w:sz w:val="24"/>
        </w:rPr>
        <w:t>.</w:t>
      </w:r>
      <w:r w:rsidRPr="00BE24C5">
        <w:rPr>
          <w:rFonts w:hint="eastAsia"/>
          <w:sz w:val="24"/>
        </w:rPr>
        <w:t xml:space="preserve"> </w:t>
      </w:r>
      <w:r w:rsidRPr="00BE24C5">
        <w:rPr>
          <w:sz w:val="24"/>
        </w:rPr>
        <w:t>Preaching is the bringing of truth through personality (of the preacher).”</w:t>
      </w:r>
      <w:r>
        <w:rPr>
          <w:rStyle w:val="FootnoteReference"/>
          <w:sz w:val="24"/>
        </w:rPr>
        <w:footnoteReference w:id="1"/>
      </w:r>
      <w:r w:rsidRPr="00BE24C5">
        <w:rPr>
          <w:sz w:val="24"/>
        </w:rPr>
        <w:t xml:space="preserve"> Preachers cannot hide their personalities in their own preaching.  Their personal spirituality is revealed in their preaching, too.  Without self-discipline for the growth and maturity of our own spirituality, we cannot expect our preaching to be spiritual.  </w:t>
      </w:r>
      <w:r w:rsidR="00276C25">
        <w:rPr>
          <w:sz w:val="24"/>
        </w:rPr>
        <w:t xml:space="preserve">Throughout the course, we will have time to reflect our spiritual lives by writing weekly reflections based on Parker Palmer’s book, </w:t>
      </w:r>
      <w:r w:rsidR="00276C25" w:rsidRPr="00276C25">
        <w:rPr>
          <w:i/>
          <w:sz w:val="24"/>
        </w:rPr>
        <w:t>The Hidden Wholeness</w:t>
      </w:r>
      <w:r w:rsidR="00276C25">
        <w:rPr>
          <w:sz w:val="24"/>
        </w:rPr>
        <w:t>.</w:t>
      </w:r>
    </w:p>
    <w:p w:rsidR="00CB680A" w:rsidRPr="0069059C" w:rsidRDefault="00CB680A" w:rsidP="00276C25">
      <w:pPr>
        <w:ind w:firstLine="720"/>
        <w:rPr>
          <w:sz w:val="24"/>
        </w:rPr>
      </w:pPr>
      <w:r w:rsidRPr="0069059C">
        <w:rPr>
          <w:b/>
          <w:sz w:val="24"/>
        </w:rPr>
        <w:t>The Congregation</w:t>
      </w:r>
      <w:r w:rsidR="0069059C">
        <w:rPr>
          <w:rFonts w:hint="eastAsia"/>
          <w:b/>
          <w:sz w:val="24"/>
        </w:rPr>
        <w:t>:</w:t>
      </w:r>
      <w:r w:rsidRPr="0069059C">
        <w:rPr>
          <w:sz w:val="24"/>
        </w:rPr>
        <w:t xml:space="preserve"> Our preaching should be related to the special needs and concerns of our particular congregations</w:t>
      </w:r>
      <w:r w:rsidR="00276C25">
        <w:rPr>
          <w:sz w:val="24"/>
        </w:rPr>
        <w:t xml:space="preserve"> and relevant to their spiritual growth</w:t>
      </w:r>
      <w:r w:rsidRPr="0069059C">
        <w:rPr>
          <w:sz w:val="24"/>
        </w:rPr>
        <w:t xml:space="preserve">.  Therefore, the preaching ministry demands of us pastoral sensitivity and cultural studies of our congregations.  Through these </w:t>
      </w:r>
      <w:r w:rsidR="00276C25">
        <w:rPr>
          <w:sz w:val="24"/>
        </w:rPr>
        <w:t>approaches</w:t>
      </w:r>
      <w:r w:rsidRPr="0069059C">
        <w:rPr>
          <w:sz w:val="24"/>
        </w:rPr>
        <w:t xml:space="preserve">, we can measure our congregation’s spirituality and guide its spiritual journey.  For this purpose, we will read some books about various aspects of spirituality and </w:t>
      </w:r>
      <w:r w:rsidR="00276C25">
        <w:rPr>
          <w:sz w:val="24"/>
        </w:rPr>
        <w:t xml:space="preserve">conduct a survey on the </w:t>
      </w:r>
      <w:r w:rsidRPr="0069059C">
        <w:rPr>
          <w:sz w:val="24"/>
        </w:rPr>
        <w:t>congregation’s spiritual</w:t>
      </w:r>
      <w:r w:rsidRPr="0069059C">
        <w:rPr>
          <w:rFonts w:hint="eastAsia"/>
          <w:sz w:val="24"/>
        </w:rPr>
        <w:t xml:space="preserve"> types</w:t>
      </w:r>
      <w:r w:rsidRPr="0069059C">
        <w:rPr>
          <w:sz w:val="24"/>
        </w:rPr>
        <w:t xml:space="preserve">.  </w:t>
      </w:r>
    </w:p>
    <w:p w:rsidR="00CB680A" w:rsidRPr="0069059C" w:rsidRDefault="00CB680A" w:rsidP="00276C25">
      <w:pPr>
        <w:ind w:firstLine="720"/>
        <w:rPr>
          <w:sz w:val="24"/>
        </w:rPr>
      </w:pPr>
      <w:r w:rsidRPr="0069059C">
        <w:rPr>
          <w:b/>
          <w:sz w:val="24"/>
        </w:rPr>
        <w:t>Biblical Hermeneutics</w:t>
      </w:r>
      <w:r w:rsidR="0069059C">
        <w:rPr>
          <w:rFonts w:hint="eastAsia"/>
          <w:b/>
          <w:sz w:val="24"/>
        </w:rPr>
        <w:t>:</w:t>
      </w:r>
      <w:r w:rsidR="00667A0E" w:rsidRPr="0069059C">
        <w:rPr>
          <w:sz w:val="24"/>
        </w:rPr>
        <w:t xml:space="preserve"> As a Presbyteria</w:t>
      </w:r>
      <w:r w:rsidR="00667A0E" w:rsidRPr="0069059C">
        <w:rPr>
          <w:rFonts w:hint="eastAsia"/>
          <w:sz w:val="24"/>
        </w:rPr>
        <w:t xml:space="preserve">n minister who is </w:t>
      </w:r>
      <w:r w:rsidRPr="0069059C">
        <w:rPr>
          <w:sz w:val="24"/>
        </w:rPr>
        <w:t xml:space="preserve">teaching here at this Methodist seminary, I have </w:t>
      </w:r>
      <w:r w:rsidR="00037A44" w:rsidRPr="0069059C">
        <w:rPr>
          <w:rFonts w:hint="eastAsia"/>
          <w:sz w:val="24"/>
        </w:rPr>
        <w:t>a</w:t>
      </w:r>
      <w:r w:rsidR="00667A0E" w:rsidRPr="0069059C">
        <w:rPr>
          <w:rFonts w:hint="eastAsia"/>
          <w:sz w:val="24"/>
        </w:rPr>
        <w:t xml:space="preserve"> </w:t>
      </w:r>
      <w:r w:rsidRPr="0069059C">
        <w:rPr>
          <w:sz w:val="24"/>
        </w:rPr>
        <w:t xml:space="preserve">feeling that </w:t>
      </w:r>
      <w:proofErr w:type="spellStart"/>
      <w:r w:rsidRPr="0069059C">
        <w:rPr>
          <w:sz w:val="24"/>
        </w:rPr>
        <w:t>Iliff</w:t>
      </w:r>
      <w:proofErr w:type="spellEnd"/>
      <w:r w:rsidRPr="0069059C">
        <w:rPr>
          <w:sz w:val="24"/>
        </w:rPr>
        <w:t xml:space="preserve"> </w:t>
      </w:r>
      <w:r w:rsidR="00667A0E" w:rsidRPr="0069059C">
        <w:rPr>
          <w:rFonts w:hint="eastAsia"/>
          <w:sz w:val="24"/>
        </w:rPr>
        <w:t xml:space="preserve">seems </w:t>
      </w:r>
      <w:r w:rsidRPr="0069059C">
        <w:rPr>
          <w:sz w:val="24"/>
        </w:rPr>
        <w:t>not</w:t>
      </w:r>
      <w:r w:rsidR="00667A0E" w:rsidRPr="0069059C">
        <w:rPr>
          <w:rFonts w:hint="eastAsia"/>
          <w:sz w:val="24"/>
        </w:rPr>
        <w:t xml:space="preserve"> to </w:t>
      </w:r>
      <w:r w:rsidRPr="0069059C">
        <w:rPr>
          <w:sz w:val="24"/>
        </w:rPr>
        <w:t>emphasiz</w:t>
      </w:r>
      <w:r w:rsidR="00667A0E" w:rsidRPr="0069059C">
        <w:rPr>
          <w:rFonts w:hint="eastAsia"/>
          <w:sz w:val="24"/>
        </w:rPr>
        <w:t>e</w:t>
      </w:r>
      <w:r w:rsidRPr="0069059C">
        <w:rPr>
          <w:sz w:val="24"/>
        </w:rPr>
        <w:t xml:space="preserve"> the Bible </w:t>
      </w:r>
      <w:r w:rsidR="00421555">
        <w:rPr>
          <w:sz w:val="24"/>
        </w:rPr>
        <w:t xml:space="preserve">as much as </w:t>
      </w:r>
      <w:proofErr w:type="spellStart"/>
      <w:r w:rsidR="00421555">
        <w:rPr>
          <w:sz w:val="24"/>
        </w:rPr>
        <w:t>Presbyerian</w:t>
      </w:r>
      <w:proofErr w:type="spellEnd"/>
      <w:r w:rsidR="00421555">
        <w:rPr>
          <w:sz w:val="24"/>
        </w:rPr>
        <w:t xml:space="preserve"> seminaries</w:t>
      </w:r>
      <w:r w:rsidR="0069059C">
        <w:rPr>
          <w:rFonts w:hint="eastAsia"/>
          <w:sz w:val="24"/>
        </w:rPr>
        <w:t xml:space="preserve">.  </w:t>
      </w:r>
      <w:r w:rsidR="00667A0E" w:rsidRPr="0069059C">
        <w:rPr>
          <w:rFonts w:hint="eastAsia"/>
          <w:sz w:val="24"/>
        </w:rPr>
        <w:t xml:space="preserve">For example, </w:t>
      </w:r>
      <w:proofErr w:type="spellStart"/>
      <w:r w:rsidR="0069059C">
        <w:rPr>
          <w:rFonts w:hint="eastAsia"/>
          <w:sz w:val="24"/>
        </w:rPr>
        <w:t>Iliff</w:t>
      </w:r>
      <w:proofErr w:type="spellEnd"/>
      <w:r w:rsidR="0069059C">
        <w:rPr>
          <w:rFonts w:hint="eastAsia"/>
          <w:sz w:val="24"/>
        </w:rPr>
        <w:t xml:space="preserve"> does not require students to take </w:t>
      </w:r>
      <w:r w:rsidR="00667A0E" w:rsidRPr="0069059C">
        <w:rPr>
          <w:rFonts w:hint="eastAsia"/>
          <w:sz w:val="24"/>
        </w:rPr>
        <w:t>intro</w:t>
      </w:r>
      <w:r w:rsidR="00421555">
        <w:rPr>
          <w:sz w:val="24"/>
        </w:rPr>
        <w:t>ductory</w:t>
      </w:r>
      <w:r w:rsidR="00667A0E" w:rsidRPr="0069059C">
        <w:rPr>
          <w:rFonts w:hint="eastAsia"/>
          <w:sz w:val="24"/>
        </w:rPr>
        <w:t xml:space="preserve"> courses of biblical studies </w:t>
      </w:r>
      <w:r w:rsidR="0069059C">
        <w:rPr>
          <w:rFonts w:hint="eastAsia"/>
          <w:sz w:val="24"/>
        </w:rPr>
        <w:t>as</w:t>
      </w:r>
      <w:r w:rsidR="00667A0E" w:rsidRPr="0069059C">
        <w:rPr>
          <w:rFonts w:hint="eastAsia"/>
          <w:sz w:val="24"/>
        </w:rPr>
        <w:t xml:space="preserve"> prerequisites for taking </w:t>
      </w:r>
      <w:r w:rsidR="00421555">
        <w:rPr>
          <w:sz w:val="24"/>
        </w:rPr>
        <w:t xml:space="preserve">a </w:t>
      </w:r>
      <w:r w:rsidR="00667A0E" w:rsidRPr="0069059C">
        <w:rPr>
          <w:rFonts w:hint="eastAsia"/>
          <w:sz w:val="24"/>
        </w:rPr>
        <w:t xml:space="preserve">preaching course, while most </w:t>
      </w:r>
      <w:r w:rsidR="00667A0E" w:rsidRPr="0069059C">
        <w:rPr>
          <w:sz w:val="24"/>
        </w:rPr>
        <w:t>Presbyterian</w:t>
      </w:r>
      <w:r w:rsidR="00667A0E" w:rsidRPr="0069059C">
        <w:rPr>
          <w:rFonts w:hint="eastAsia"/>
          <w:sz w:val="24"/>
        </w:rPr>
        <w:t xml:space="preserve"> seminaries require them.  </w:t>
      </w:r>
      <w:r w:rsidRPr="0069059C">
        <w:rPr>
          <w:sz w:val="24"/>
        </w:rPr>
        <w:t>Methodists emphasize not only Scripture but also tradition, experience, and reason for the formation of the Christian faith</w:t>
      </w:r>
      <w:r w:rsidR="0069059C">
        <w:rPr>
          <w:rFonts w:hint="eastAsia"/>
          <w:sz w:val="24"/>
        </w:rPr>
        <w:t>.  S</w:t>
      </w:r>
      <w:r w:rsidRPr="0069059C">
        <w:rPr>
          <w:rFonts w:hint="eastAsia"/>
          <w:sz w:val="24"/>
        </w:rPr>
        <w:t xml:space="preserve">ome of my former </w:t>
      </w:r>
      <w:r w:rsidRPr="0069059C">
        <w:rPr>
          <w:sz w:val="24"/>
        </w:rPr>
        <w:t>Methodist</w:t>
      </w:r>
      <w:r w:rsidRPr="0069059C">
        <w:rPr>
          <w:rFonts w:hint="eastAsia"/>
          <w:sz w:val="24"/>
        </w:rPr>
        <w:t xml:space="preserve"> students</w:t>
      </w:r>
      <w:r w:rsidR="0069059C">
        <w:rPr>
          <w:rFonts w:hint="eastAsia"/>
          <w:sz w:val="24"/>
        </w:rPr>
        <w:t>, however,</w:t>
      </w:r>
      <w:r w:rsidRPr="0069059C">
        <w:rPr>
          <w:rFonts w:hint="eastAsia"/>
          <w:sz w:val="24"/>
        </w:rPr>
        <w:t xml:space="preserve"> helped me better understand the </w:t>
      </w:r>
      <w:r w:rsidRPr="0069059C">
        <w:rPr>
          <w:rFonts w:hint="eastAsia"/>
          <w:sz w:val="24"/>
        </w:rPr>
        <w:lastRenderedPageBreak/>
        <w:t xml:space="preserve">Methodist </w:t>
      </w:r>
      <w:r w:rsidR="00667A0E" w:rsidRPr="0069059C">
        <w:rPr>
          <w:sz w:val="24"/>
        </w:rPr>
        <w:t>quadrilateral</w:t>
      </w:r>
      <w:r w:rsidRPr="0069059C">
        <w:rPr>
          <w:rFonts w:hint="eastAsia"/>
          <w:sz w:val="24"/>
        </w:rPr>
        <w:t>.  They explained that in the Methodist tradition, the Bible is the center among the four sources, through which other sources should be tested and validated</w:t>
      </w:r>
      <w:r w:rsidRPr="0069059C">
        <w:rPr>
          <w:sz w:val="24"/>
        </w:rPr>
        <w:t>.</w:t>
      </w:r>
      <w:r w:rsidRPr="0069059C">
        <w:rPr>
          <w:rFonts w:hint="eastAsia"/>
          <w:sz w:val="24"/>
        </w:rPr>
        <w:t xml:space="preserve">  </w:t>
      </w:r>
      <w:r w:rsidRPr="0069059C">
        <w:rPr>
          <w:sz w:val="24"/>
        </w:rPr>
        <w:t xml:space="preserve">I will use the Bible in this course as the major </w:t>
      </w:r>
      <w:r w:rsidR="0069059C">
        <w:rPr>
          <w:rFonts w:hint="eastAsia"/>
          <w:sz w:val="24"/>
        </w:rPr>
        <w:t xml:space="preserve">resource </w:t>
      </w:r>
      <w:r w:rsidRPr="0069059C">
        <w:rPr>
          <w:sz w:val="24"/>
        </w:rPr>
        <w:t>for preaching and help you</w:t>
      </w:r>
      <w:r w:rsidR="00421555">
        <w:rPr>
          <w:sz w:val="24"/>
        </w:rPr>
        <w:t xml:space="preserve"> learn </w:t>
      </w:r>
      <w:r w:rsidRPr="0069059C">
        <w:rPr>
          <w:sz w:val="24"/>
        </w:rPr>
        <w:t>how to interpret the biblical text for preaching. H</w:t>
      </w:r>
      <w:r w:rsidRPr="0069059C">
        <w:rPr>
          <w:rFonts w:hint="eastAsia"/>
          <w:sz w:val="24"/>
        </w:rPr>
        <w:t xml:space="preserve">owever, </w:t>
      </w:r>
      <w:r w:rsidRPr="0069059C">
        <w:rPr>
          <w:sz w:val="24"/>
        </w:rPr>
        <w:t>you</w:t>
      </w:r>
      <w:r w:rsidRPr="0069059C">
        <w:rPr>
          <w:rFonts w:hint="eastAsia"/>
          <w:sz w:val="24"/>
        </w:rPr>
        <w:t xml:space="preserve"> </w:t>
      </w:r>
      <w:r w:rsidR="0069059C">
        <w:rPr>
          <w:rFonts w:hint="eastAsia"/>
          <w:sz w:val="24"/>
        </w:rPr>
        <w:t xml:space="preserve">are free to use </w:t>
      </w:r>
      <w:r w:rsidRPr="0069059C">
        <w:rPr>
          <w:rFonts w:hint="eastAsia"/>
          <w:sz w:val="24"/>
        </w:rPr>
        <w:t xml:space="preserve">extra-biblical </w:t>
      </w:r>
      <w:r w:rsidR="0069059C">
        <w:rPr>
          <w:rFonts w:hint="eastAsia"/>
          <w:sz w:val="24"/>
        </w:rPr>
        <w:t>re</w:t>
      </w:r>
      <w:r w:rsidRPr="0069059C">
        <w:rPr>
          <w:rFonts w:hint="eastAsia"/>
          <w:sz w:val="24"/>
        </w:rPr>
        <w:t xml:space="preserve">sources in </w:t>
      </w:r>
      <w:r w:rsidR="0069059C">
        <w:rPr>
          <w:rFonts w:hint="eastAsia"/>
          <w:sz w:val="24"/>
        </w:rPr>
        <w:t xml:space="preserve">conjunction with </w:t>
      </w:r>
      <w:r w:rsidRPr="0069059C">
        <w:rPr>
          <w:rFonts w:hint="eastAsia"/>
          <w:sz w:val="24"/>
        </w:rPr>
        <w:t>biblical references, if you think it is necessary for your sermon.</w:t>
      </w:r>
      <w:r w:rsidR="00421555">
        <w:rPr>
          <w:sz w:val="24"/>
        </w:rPr>
        <w:t xml:space="preserve">  The Seven Steps of Biblical Interpretation is a hermeneutical tool for me to teach the method of biblical interpretation for preaching.  Through the practice of the seven steps, you will understand how you can create a meaning from the text relevant to your particular congregation.   </w:t>
      </w:r>
    </w:p>
    <w:p w:rsidR="00CB680A" w:rsidRDefault="0069059C" w:rsidP="00276C25">
      <w:pPr>
        <w:ind w:firstLine="720"/>
        <w:rPr>
          <w:sz w:val="24"/>
        </w:rPr>
      </w:pPr>
      <w:r>
        <w:rPr>
          <w:rFonts w:hint="eastAsia"/>
          <w:b/>
          <w:sz w:val="24"/>
        </w:rPr>
        <w:t xml:space="preserve">A </w:t>
      </w:r>
      <w:r w:rsidR="00CB680A" w:rsidRPr="00F676DB">
        <w:rPr>
          <w:b/>
          <w:sz w:val="24"/>
        </w:rPr>
        <w:t>Liturgical Context</w:t>
      </w:r>
      <w:r>
        <w:rPr>
          <w:rFonts w:hint="eastAsia"/>
          <w:b/>
          <w:sz w:val="24"/>
        </w:rPr>
        <w:t>:</w:t>
      </w:r>
      <w:r w:rsidR="00CB680A" w:rsidRPr="00F676DB">
        <w:rPr>
          <w:sz w:val="24"/>
        </w:rPr>
        <w:t xml:space="preserve"> Preaching is done in many different liturgical contexts.  In the church context, we preach every Sunday </w:t>
      </w:r>
      <w:r w:rsidR="00CB680A" w:rsidRPr="00F676DB">
        <w:rPr>
          <w:rFonts w:hint="eastAsia"/>
          <w:sz w:val="24"/>
        </w:rPr>
        <w:t>morning</w:t>
      </w:r>
      <w:r w:rsidR="00CB680A" w:rsidRPr="00F676DB">
        <w:rPr>
          <w:sz w:val="24"/>
        </w:rPr>
        <w:t>.  In addition, some churches have Sunday evening</w:t>
      </w:r>
      <w:r>
        <w:rPr>
          <w:rFonts w:hint="eastAsia"/>
          <w:sz w:val="24"/>
        </w:rPr>
        <w:t xml:space="preserve"> worship, </w:t>
      </w:r>
      <w:r w:rsidR="00CB680A" w:rsidRPr="00F676DB">
        <w:rPr>
          <w:sz w:val="24"/>
        </w:rPr>
        <w:t>Wednesday</w:t>
      </w:r>
      <w:r>
        <w:rPr>
          <w:rFonts w:hint="eastAsia"/>
          <w:sz w:val="24"/>
        </w:rPr>
        <w:t xml:space="preserve"> and Frida</w:t>
      </w:r>
      <w:r w:rsidR="00CB680A" w:rsidRPr="00F676DB">
        <w:rPr>
          <w:sz w:val="24"/>
        </w:rPr>
        <w:t>y servi</w:t>
      </w:r>
      <w:r w:rsidR="00CB680A" w:rsidRPr="00F676DB">
        <w:rPr>
          <w:rFonts w:hint="eastAsia"/>
          <w:sz w:val="24"/>
        </w:rPr>
        <w:t>c</w:t>
      </w:r>
      <w:r w:rsidR="00CB680A" w:rsidRPr="00F676DB">
        <w:rPr>
          <w:sz w:val="24"/>
        </w:rPr>
        <w:t xml:space="preserve">es, and early morning daily prayer services. </w:t>
      </w:r>
      <w:r>
        <w:rPr>
          <w:rFonts w:hint="eastAsia"/>
          <w:sz w:val="24"/>
        </w:rPr>
        <w:t xml:space="preserve"> E</w:t>
      </w:r>
      <w:r w:rsidR="00CB680A" w:rsidRPr="00F676DB">
        <w:rPr>
          <w:sz w:val="24"/>
        </w:rPr>
        <w:t xml:space="preserve">ach service is </w:t>
      </w:r>
      <w:r>
        <w:rPr>
          <w:rFonts w:hint="eastAsia"/>
          <w:sz w:val="24"/>
        </w:rPr>
        <w:t xml:space="preserve">designed </w:t>
      </w:r>
      <w:r w:rsidR="00CB680A" w:rsidRPr="00F676DB">
        <w:rPr>
          <w:sz w:val="24"/>
        </w:rPr>
        <w:t>in a distinctive way</w:t>
      </w:r>
      <w:r w:rsidR="00177211">
        <w:rPr>
          <w:rFonts w:hint="eastAsia"/>
          <w:sz w:val="24"/>
        </w:rPr>
        <w:t xml:space="preserve"> in order to </w:t>
      </w:r>
      <w:r w:rsidR="00CB680A" w:rsidRPr="00F676DB">
        <w:rPr>
          <w:sz w:val="24"/>
        </w:rPr>
        <w:t>meet</w:t>
      </w:r>
      <w:r w:rsidR="00177211">
        <w:rPr>
          <w:rFonts w:hint="eastAsia"/>
          <w:sz w:val="24"/>
        </w:rPr>
        <w:t xml:space="preserve"> </w:t>
      </w:r>
      <w:r w:rsidR="00421555">
        <w:rPr>
          <w:sz w:val="24"/>
        </w:rPr>
        <w:t>its</w:t>
      </w:r>
      <w:r w:rsidR="00CB680A" w:rsidRPr="00F676DB">
        <w:rPr>
          <w:sz w:val="24"/>
        </w:rPr>
        <w:t xml:space="preserve"> special </w:t>
      </w:r>
      <w:r w:rsidR="00421555">
        <w:rPr>
          <w:sz w:val="24"/>
        </w:rPr>
        <w:t>purpose.</w:t>
      </w:r>
      <w:r w:rsidR="00CB680A" w:rsidRPr="00F676DB">
        <w:rPr>
          <w:sz w:val="24"/>
        </w:rPr>
        <w:t xml:space="preserve">  Each </w:t>
      </w:r>
      <w:r w:rsidR="00421555">
        <w:rPr>
          <w:sz w:val="24"/>
        </w:rPr>
        <w:t xml:space="preserve">different </w:t>
      </w:r>
      <w:r w:rsidR="00CB680A" w:rsidRPr="00F676DB">
        <w:rPr>
          <w:sz w:val="24"/>
        </w:rPr>
        <w:t xml:space="preserve">type of service </w:t>
      </w:r>
      <w:r w:rsidR="00421555">
        <w:rPr>
          <w:sz w:val="24"/>
        </w:rPr>
        <w:t xml:space="preserve">may </w:t>
      </w:r>
      <w:r w:rsidR="00CB680A" w:rsidRPr="00F676DB">
        <w:rPr>
          <w:sz w:val="24"/>
        </w:rPr>
        <w:t>need a different style of preaching, appropriate to each liturgical context.  These days, many pastors use the lectionary when they plan their worship services and preaching.  As you may know, the lectionary is the selection of the biblical texts based on the Christian liturgical seasons.  The content of the sermon in lectionary preaching will depend heavily on the particular theological theme of each season. We also preach out of the regular church context, for example, in hospitals, jails, funeral homes, at weddings, on university campuses, at retreat centers, campgrounds, in revival meetings, etc.  The preacher needs to consider these different worshipping contexts when she prepares sermon</w:t>
      </w:r>
      <w:r w:rsidR="00CB680A" w:rsidRPr="00F676DB">
        <w:rPr>
          <w:rFonts w:hint="eastAsia"/>
          <w:sz w:val="24"/>
        </w:rPr>
        <w:t>s</w:t>
      </w:r>
      <w:r w:rsidR="00CB680A" w:rsidRPr="00F676DB">
        <w:rPr>
          <w:sz w:val="24"/>
        </w:rPr>
        <w:t xml:space="preserve">.  When you prepare your </w:t>
      </w:r>
      <w:r w:rsidR="00CB680A">
        <w:rPr>
          <w:rFonts w:hint="eastAsia"/>
          <w:sz w:val="24"/>
        </w:rPr>
        <w:t xml:space="preserve">three </w:t>
      </w:r>
      <w:r w:rsidR="00CB680A">
        <w:rPr>
          <w:sz w:val="24"/>
        </w:rPr>
        <w:t>sermons for the c</w:t>
      </w:r>
      <w:r w:rsidR="00CB680A">
        <w:rPr>
          <w:rFonts w:hint="eastAsia"/>
          <w:sz w:val="24"/>
        </w:rPr>
        <w:t>ourse requirements, p</w:t>
      </w:r>
      <w:r w:rsidR="00CB680A" w:rsidRPr="00F676DB">
        <w:rPr>
          <w:sz w:val="24"/>
        </w:rPr>
        <w:t xml:space="preserve">lease </w:t>
      </w:r>
      <w:r w:rsidR="00CB680A">
        <w:rPr>
          <w:rFonts w:hint="eastAsia"/>
          <w:sz w:val="24"/>
        </w:rPr>
        <w:t xml:space="preserve">specify </w:t>
      </w:r>
      <w:r w:rsidR="00CB680A" w:rsidRPr="00F676DB">
        <w:rPr>
          <w:sz w:val="24"/>
        </w:rPr>
        <w:t>your liturgical context</w:t>
      </w:r>
      <w:r w:rsidR="00CB680A">
        <w:rPr>
          <w:rFonts w:hint="eastAsia"/>
          <w:sz w:val="24"/>
        </w:rPr>
        <w:t>.</w:t>
      </w:r>
    </w:p>
    <w:p w:rsidR="00CB680A" w:rsidRDefault="00CB680A" w:rsidP="00276C25">
      <w:pPr>
        <w:ind w:firstLine="720"/>
        <w:rPr>
          <w:sz w:val="24"/>
        </w:rPr>
      </w:pPr>
      <w:r w:rsidRPr="00F676DB">
        <w:rPr>
          <w:b/>
          <w:sz w:val="24"/>
        </w:rPr>
        <w:t>Methods of Communication</w:t>
      </w:r>
      <w:r w:rsidRPr="00F676DB">
        <w:rPr>
          <w:sz w:val="24"/>
        </w:rPr>
        <w:t xml:space="preserve">.  David </w:t>
      </w:r>
      <w:proofErr w:type="spellStart"/>
      <w:r w:rsidRPr="00F676DB">
        <w:rPr>
          <w:sz w:val="24"/>
        </w:rPr>
        <w:t>Buttrick</w:t>
      </w:r>
      <w:proofErr w:type="spellEnd"/>
      <w:r w:rsidRPr="00F676DB">
        <w:rPr>
          <w:sz w:val="24"/>
        </w:rPr>
        <w:t xml:space="preserve"> says in his book, </w:t>
      </w:r>
      <w:r w:rsidRPr="00F676DB">
        <w:rPr>
          <w:i/>
          <w:sz w:val="24"/>
        </w:rPr>
        <w:t>Homiletic</w:t>
      </w:r>
      <w:r>
        <w:rPr>
          <w:rFonts w:hint="eastAsia"/>
          <w:sz w:val="24"/>
        </w:rPr>
        <w:t>,</w:t>
      </w:r>
      <w:r w:rsidR="00177211">
        <w:rPr>
          <w:rFonts w:hint="eastAsia"/>
          <w:sz w:val="24"/>
        </w:rPr>
        <w:t xml:space="preserve"> that</w:t>
      </w:r>
      <w:r>
        <w:rPr>
          <w:rFonts w:hint="eastAsia"/>
          <w:sz w:val="24"/>
        </w:rPr>
        <w:t xml:space="preserve"> </w:t>
      </w:r>
      <w:r w:rsidRPr="00F676DB">
        <w:rPr>
          <w:sz w:val="24"/>
        </w:rPr>
        <w:t>“While preaching is not an art, it is artful.  There is craft connected with the shaping of sermons.”</w:t>
      </w:r>
      <w:r>
        <w:rPr>
          <w:rStyle w:val="FootnoteReference"/>
          <w:sz w:val="24"/>
        </w:rPr>
        <w:footnoteReference w:id="2"/>
      </w:r>
      <w:r>
        <w:rPr>
          <w:rFonts w:hint="eastAsia"/>
          <w:sz w:val="24"/>
        </w:rPr>
        <w:t xml:space="preserve"> </w:t>
      </w:r>
      <w:r w:rsidRPr="00F676DB">
        <w:rPr>
          <w:sz w:val="24"/>
        </w:rPr>
        <w:t xml:space="preserve"> Likewise, preaching needs skills just like musicians and artists do.  Preaching is not a type of presentation of a report delivering objective knowledge that the preacher learned from the Bible.  Rather, preaching is </w:t>
      </w:r>
      <w:r>
        <w:rPr>
          <w:rFonts w:hint="eastAsia"/>
          <w:sz w:val="24"/>
        </w:rPr>
        <w:t xml:space="preserve">supposed to be </w:t>
      </w:r>
      <w:r w:rsidRPr="00F676DB">
        <w:rPr>
          <w:sz w:val="24"/>
        </w:rPr>
        <w:t>a communication of truth</w:t>
      </w:r>
      <w:r w:rsidR="00177211">
        <w:rPr>
          <w:rFonts w:hint="eastAsia"/>
          <w:sz w:val="24"/>
        </w:rPr>
        <w:t>,</w:t>
      </w:r>
      <w:r w:rsidRPr="00F676DB">
        <w:rPr>
          <w:sz w:val="24"/>
        </w:rPr>
        <w:t xml:space="preserve"> through which a transforming </w:t>
      </w:r>
      <w:r>
        <w:rPr>
          <w:rFonts w:hint="eastAsia"/>
          <w:sz w:val="24"/>
        </w:rPr>
        <w:t>event</w:t>
      </w:r>
      <w:r w:rsidRPr="00F676DB">
        <w:rPr>
          <w:sz w:val="24"/>
        </w:rPr>
        <w:t xml:space="preserve"> happens.  In order to fulfill this goal, a preacher needs effective communication skills.  Sermons need to be shaped and delivered in an effective way.  The importance of preaching methods is well described by Fred Craddock</w:t>
      </w:r>
      <w:r w:rsidR="00177211">
        <w:rPr>
          <w:rFonts w:hint="eastAsia"/>
          <w:sz w:val="24"/>
        </w:rPr>
        <w:t xml:space="preserve"> when he says that</w:t>
      </w:r>
      <w:r w:rsidRPr="00F676DB">
        <w:rPr>
          <w:sz w:val="24"/>
        </w:rPr>
        <w:t xml:space="preserve"> “It is the method that effects the experience.  The method is the message.  So is it with all preaching: </w:t>
      </w:r>
      <w:r w:rsidRPr="00F676DB">
        <w:rPr>
          <w:i/>
          <w:sz w:val="24"/>
        </w:rPr>
        <w:t xml:space="preserve">how </w:t>
      </w:r>
      <w:r w:rsidRPr="00F676DB">
        <w:rPr>
          <w:sz w:val="24"/>
        </w:rPr>
        <w:t xml:space="preserve">one preaches is to a large extent </w:t>
      </w:r>
      <w:r w:rsidRPr="00F676DB">
        <w:rPr>
          <w:i/>
          <w:sz w:val="24"/>
        </w:rPr>
        <w:t xml:space="preserve">what </w:t>
      </w:r>
      <w:r w:rsidRPr="00F676DB">
        <w:rPr>
          <w:sz w:val="24"/>
        </w:rPr>
        <w:t>one preaches.”</w:t>
      </w:r>
      <w:r>
        <w:rPr>
          <w:rStyle w:val="FootnoteReference"/>
          <w:sz w:val="24"/>
        </w:rPr>
        <w:footnoteReference w:id="3"/>
      </w:r>
      <w:r w:rsidRPr="00F676DB">
        <w:rPr>
          <w:sz w:val="24"/>
        </w:rPr>
        <w:t xml:space="preserve">  Therefore, preachers need to acquire </w:t>
      </w:r>
      <w:r w:rsidR="00177211">
        <w:rPr>
          <w:rFonts w:hint="eastAsia"/>
          <w:sz w:val="24"/>
        </w:rPr>
        <w:t>s</w:t>
      </w:r>
      <w:r w:rsidRPr="00F676DB">
        <w:rPr>
          <w:sz w:val="24"/>
        </w:rPr>
        <w:t xml:space="preserve">kills </w:t>
      </w:r>
      <w:r w:rsidR="00D24015">
        <w:rPr>
          <w:sz w:val="24"/>
        </w:rPr>
        <w:t xml:space="preserve">at least </w:t>
      </w:r>
      <w:r w:rsidRPr="00F676DB">
        <w:rPr>
          <w:sz w:val="24"/>
        </w:rPr>
        <w:t>in three areas: how to design the</w:t>
      </w:r>
      <w:r w:rsidR="00177211">
        <w:rPr>
          <w:rFonts w:hint="eastAsia"/>
          <w:sz w:val="24"/>
        </w:rPr>
        <w:t xml:space="preserve"> movement of </w:t>
      </w:r>
      <w:r w:rsidRPr="00F676DB">
        <w:rPr>
          <w:sz w:val="24"/>
        </w:rPr>
        <w:t xml:space="preserve">a sermon, how to use language, and how to deliver the message in the most effective way.  I agree with </w:t>
      </w:r>
      <w:proofErr w:type="spellStart"/>
      <w:r w:rsidRPr="00F676DB">
        <w:rPr>
          <w:sz w:val="24"/>
        </w:rPr>
        <w:t>Buttrick</w:t>
      </w:r>
      <w:proofErr w:type="spellEnd"/>
      <w:r w:rsidRPr="00F676DB">
        <w:rPr>
          <w:sz w:val="24"/>
        </w:rPr>
        <w:t xml:space="preserve"> when he says</w:t>
      </w:r>
      <w:r w:rsidR="00177211">
        <w:rPr>
          <w:rFonts w:hint="eastAsia"/>
          <w:sz w:val="24"/>
        </w:rPr>
        <w:t xml:space="preserve"> that </w:t>
      </w:r>
      <w:r w:rsidRPr="00F676DB">
        <w:rPr>
          <w:sz w:val="24"/>
        </w:rPr>
        <w:t xml:space="preserve">“Though some preachers may be unusually gifted, preachers are </w:t>
      </w:r>
      <w:r w:rsidRPr="00F676DB">
        <w:rPr>
          <w:i/>
          <w:sz w:val="24"/>
        </w:rPr>
        <w:t>not</w:t>
      </w:r>
      <w:r w:rsidRPr="00F676DB">
        <w:rPr>
          <w:sz w:val="24"/>
        </w:rPr>
        <w:t xml:space="preserve"> born, they are </w:t>
      </w:r>
      <w:r w:rsidRPr="00F676DB">
        <w:rPr>
          <w:i/>
          <w:sz w:val="24"/>
        </w:rPr>
        <w:t>trained</w:t>
      </w:r>
      <w:r w:rsidRPr="00F676DB">
        <w:rPr>
          <w:sz w:val="24"/>
        </w:rPr>
        <w:t>.”</w:t>
      </w:r>
      <w:r>
        <w:rPr>
          <w:rStyle w:val="FootnoteReference"/>
          <w:sz w:val="24"/>
        </w:rPr>
        <w:footnoteReference w:id="4"/>
      </w:r>
      <w:r w:rsidRPr="00F676DB">
        <w:rPr>
          <w:sz w:val="24"/>
        </w:rPr>
        <w:t xml:space="preserve">  Through </w:t>
      </w:r>
      <w:r w:rsidR="00D24015">
        <w:rPr>
          <w:sz w:val="24"/>
        </w:rPr>
        <w:t xml:space="preserve">three preaching assignments throughout the course, you will practice preaching, gain some constructive feedback from the instructor, peers, and your local sermon feedback group and review your own sermon tapes as ways to improve your communication skills.  </w:t>
      </w:r>
    </w:p>
    <w:p w:rsidR="00CB680A" w:rsidRPr="00E90619" w:rsidRDefault="00CB680A" w:rsidP="00276C25">
      <w:pPr>
        <w:ind w:firstLine="720"/>
        <w:rPr>
          <w:sz w:val="24"/>
        </w:rPr>
      </w:pPr>
      <w:r w:rsidRPr="00E90619">
        <w:rPr>
          <w:b/>
          <w:sz w:val="24"/>
        </w:rPr>
        <w:t>The Presence and Work of the Holy Spirit.</w:t>
      </w:r>
      <w:r w:rsidRPr="00E90619">
        <w:rPr>
          <w:sz w:val="24"/>
        </w:rPr>
        <w:t xml:space="preserve">  It is hard to prove objectively the presence and work of the Holy Spirit in preaching.  But, it is only possible for preaching to be spiritual when the Holy Spirit is present and working in and for our preaching.  </w:t>
      </w:r>
      <w:r w:rsidRPr="00E90619">
        <w:rPr>
          <w:sz w:val="24"/>
        </w:rPr>
        <w:lastRenderedPageBreak/>
        <w:t>Some preachers misunderstand that the presence and work of the Holy Spirit is extemporary and mystical</w:t>
      </w:r>
      <w:r>
        <w:rPr>
          <w:rFonts w:hint="eastAsia"/>
          <w:sz w:val="24"/>
        </w:rPr>
        <w:t>,</w:t>
      </w:r>
      <w:r w:rsidRPr="00E90619">
        <w:rPr>
          <w:sz w:val="24"/>
        </w:rPr>
        <w:t xml:space="preserve"> independent from human efforts.  Consequently, </w:t>
      </w:r>
      <w:r>
        <w:rPr>
          <w:rFonts w:hint="eastAsia"/>
          <w:sz w:val="24"/>
        </w:rPr>
        <w:t>they</w:t>
      </w:r>
      <w:r w:rsidRPr="00E90619">
        <w:rPr>
          <w:sz w:val="24"/>
        </w:rPr>
        <w:t xml:space="preserve"> do not prepare their sermons except for praying.  However, </w:t>
      </w:r>
      <w:r>
        <w:rPr>
          <w:rFonts w:hint="eastAsia"/>
          <w:sz w:val="24"/>
        </w:rPr>
        <w:t>a</w:t>
      </w:r>
      <w:r w:rsidRPr="00E90619">
        <w:rPr>
          <w:sz w:val="24"/>
        </w:rPr>
        <w:t xml:space="preserve">s Paul </w:t>
      </w:r>
      <w:r w:rsidR="00177211">
        <w:rPr>
          <w:rFonts w:hint="eastAsia"/>
          <w:sz w:val="24"/>
        </w:rPr>
        <w:t xml:space="preserve">the Apostle </w:t>
      </w:r>
      <w:r w:rsidRPr="00E90619">
        <w:rPr>
          <w:sz w:val="24"/>
        </w:rPr>
        <w:t>sa</w:t>
      </w:r>
      <w:r w:rsidR="00177211">
        <w:rPr>
          <w:rFonts w:hint="eastAsia"/>
          <w:sz w:val="24"/>
        </w:rPr>
        <w:t>ys</w:t>
      </w:r>
      <w:r>
        <w:rPr>
          <w:rFonts w:hint="eastAsia"/>
          <w:sz w:val="24"/>
        </w:rPr>
        <w:t xml:space="preserve"> somewhere</w:t>
      </w:r>
      <w:r w:rsidRPr="00E90619">
        <w:rPr>
          <w:sz w:val="24"/>
        </w:rPr>
        <w:t xml:space="preserve">, the Spirit works in an order.  We anticipate the presence and work of the Spirit from the beginning of our preparation to the end of the preaching event.  Furthermore, we pray that the Spirit works even </w:t>
      </w:r>
      <w:r w:rsidRPr="00E90619">
        <w:rPr>
          <w:b/>
          <w:sz w:val="24"/>
        </w:rPr>
        <w:t xml:space="preserve">after </w:t>
      </w:r>
      <w:r w:rsidRPr="00E90619">
        <w:rPr>
          <w:sz w:val="24"/>
        </w:rPr>
        <w:t>the preaching moment to fulfill the preached message within the listeners’ lives.  In order to make our preaching spiritual, we preachers</w:t>
      </w:r>
      <w:r w:rsidR="00177211">
        <w:rPr>
          <w:rFonts w:hint="eastAsia"/>
          <w:sz w:val="24"/>
        </w:rPr>
        <w:t>,</w:t>
      </w:r>
      <w:r w:rsidRPr="00E90619">
        <w:rPr>
          <w:sz w:val="24"/>
        </w:rPr>
        <w:t xml:space="preserve"> </w:t>
      </w:r>
      <w:r w:rsidR="00177211">
        <w:rPr>
          <w:rFonts w:hint="eastAsia"/>
          <w:sz w:val="24"/>
        </w:rPr>
        <w:t xml:space="preserve">first of all, </w:t>
      </w:r>
      <w:r w:rsidRPr="00E90619">
        <w:rPr>
          <w:sz w:val="24"/>
        </w:rPr>
        <w:t xml:space="preserve">need to diligently discipline ourselves </w:t>
      </w:r>
      <w:r w:rsidR="00177211">
        <w:rPr>
          <w:rFonts w:hint="eastAsia"/>
          <w:sz w:val="24"/>
        </w:rPr>
        <w:t>with spiritual practices and discernment</w:t>
      </w:r>
      <w:r w:rsidRPr="00E90619">
        <w:rPr>
          <w:sz w:val="24"/>
        </w:rPr>
        <w:t>.  Second, we need to prepare and preach our sermons with, in, and through the Holy Spirit</w:t>
      </w:r>
      <w:r w:rsidR="00177211">
        <w:rPr>
          <w:rFonts w:hint="eastAsia"/>
          <w:sz w:val="24"/>
        </w:rPr>
        <w:t xml:space="preserve"> (</w:t>
      </w:r>
      <w:r w:rsidR="004D5F13">
        <w:rPr>
          <w:sz w:val="24"/>
        </w:rPr>
        <w:t>i.e.,</w:t>
      </w:r>
      <w:r w:rsidR="00177211">
        <w:rPr>
          <w:rFonts w:hint="eastAsia"/>
          <w:sz w:val="24"/>
        </w:rPr>
        <w:t xml:space="preserve"> as a partner of the Holy Spirit)</w:t>
      </w:r>
      <w:r w:rsidRPr="00E90619">
        <w:rPr>
          <w:sz w:val="24"/>
        </w:rPr>
        <w:t xml:space="preserve"> with enthusiasm and passion for truth.  Throughout this course, I hope you and I experience an intimate relationship with the Holy Spirit</w:t>
      </w:r>
      <w:r w:rsidR="004D5F13">
        <w:rPr>
          <w:sz w:val="24"/>
        </w:rPr>
        <w:t xml:space="preserve"> through our spiritual disciplines with prayer, meditation, singing, reading, and preaching.  </w:t>
      </w:r>
    </w:p>
    <w:p w:rsidR="00CB680A" w:rsidRDefault="00CB680A" w:rsidP="00276C25">
      <w:pPr>
        <w:rPr>
          <w:sz w:val="24"/>
        </w:rPr>
      </w:pPr>
    </w:p>
    <w:p w:rsidR="00CB680A" w:rsidRDefault="00CB680A" w:rsidP="00276C25">
      <w:pPr>
        <w:rPr>
          <w:sz w:val="24"/>
        </w:rPr>
      </w:pPr>
    </w:p>
    <w:p w:rsidR="00CB680A" w:rsidRDefault="00CB680A" w:rsidP="00276C25">
      <w:pPr>
        <w:rPr>
          <w:sz w:val="24"/>
        </w:rPr>
      </w:pPr>
      <w:bookmarkStart w:id="0" w:name="_GoBack"/>
      <w:bookmarkEnd w:id="0"/>
    </w:p>
    <w:p w:rsidR="00CB680A" w:rsidRDefault="00CB680A" w:rsidP="00276C25">
      <w:pPr>
        <w:rPr>
          <w:sz w:val="24"/>
        </w:rPr>
      </w:pPr>
    </w:p>
    <w:p w:rsidR="006E093A" w:rsidRDefault="006E093A" w:rsidP="00276C25"/>
    <w:p w:rsidR="00CB680A" w:rsidRDefault="00CB680A" w:rsidP="00276C25"/>
    <w:sectPr w:rsidR="00CB680A" w:rsidSect="0032407F">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6E" w:rsidRDefault="007F0D6E" w:rsidP="00CB680A">
      <w:r>
        <w:separator/>
      </w:r>
    </w:p>
  </w:endnote>
  <w:endnote w:type="continuationSeparator" w:id="0">
    <w:p w:rsidR="007F0D6E" w:rsidRDefault="007F0D6E" w:rsidP="00C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6E" w:rsidRDefault="007F0D6E" w:rsidP="00CB680A">
      <w:r>
        <w:separator/>
      </w:r>
    </w:p>
  </w:footnote>
  <w:footnote w:type="continuationSeparator" w:id="0">
    <w:p w:rsidR="007F0D6E" w:rsidRDefault="007F0D6E" w:rsidP="00CB680A">
      <w:r>
        <w:continuationSeparator/>
      </w:r>
    </w:p>
  </w:footnote>
  <w:footnote w:id="1">
    <w:p w:rsidR="00CB680A" w:rsidRDefault="00CB680A" w:rsidP="00CB680A">
      <w:pPr>
        <w:pStyle w:val="FootnoteText"/>
      </w:pPr>
      <w:r>
        <w:rPr>
          <w:rStyle w:val="FootnoteReference"/>
        </w:rPr>
        <w:footnoteRef/>
      </w:r>
      <w:r>
        <w:rPr>
          <w:i/>
        </w:rPr>
        <w:t>Lectures on Preaching</w:t>
      </w:r>
      <w:r>
        <w:t xml:space="preserve"> (New York: E. P. Dutton and Company, 1878), p. 5.</w:t>
      </w:r>
    </w:p>
  </w:footnote>
  <w:footnote w:id="2">
    <w:p w:rsidR="00CB680A" w:rsidRDefault="00CB680A" w:rsidP="00CB680A">
      <w:pPr>
        <w:pStyle w:val="FootnoteText"/>
      </w:pPr>
      <w:r>
        <w:rPr>
          <w:rStyle w:val="FootnoteReference"/>
        </w:rPr>
        <w:footnoteRef/>
      </w:r>
      <w:r>
        <w:t xml:space="preserve">D. </w:t>
      </w:r>
      <w:proofErr w:type="spellStart"/>
      <w:r>
        <w:t>Buttrick</w:t>
      </w:r>
      <w:proofErr w:type="spellEnd"/>
      <w:r>
        <w:t xml:space="preserve">, </w:t>
      </w:r>
      <w:r>
        <w:rPr>
          <w:i/>
        </w:rPr>
        <w:t>Homiletic</w:t>
      </w:r>
      <w:r>
        <w:t xml:space="preserve"> (Philadelphia: Fortress Press, 1987), 37.</w:t>
      </w:r>
    </w:p>
  </w:footnote>
  <w:footnote w:id="3">
    <w:p w:rsidR="00CB680A" w:rsidRDefault="00CB680A" w:rsidP="00CB680A">
      <w:pPr>
        <w:pStyle w:val="FootnoteText"/>
      </w:pPr>
      <w:r>
        <w:rPr>
          <w:rStyle w:val="FootnoteReference"/>
        </w:rPr>
        <w:footnoteRef/>
      </w:r>
      <w:r>
        <w:t xml:space="preserve">F. Craddock, </w:t>
      </w:r>
      <w:r>
        <w:rPr>
          <w:i/>
        </w:rPr>
        <w:t>As One without Authority</w:t>
      </w:r>
      <w:r>
        <w:t xml:space="preserve"> (Nashville: Abingdon Press, 1989), 52.</w:t>
      </w:r>
    </w:p>
  </w:footnote>
  <w:footnote w:id="4">
    <w:p w:rsidR="00CB680A" w:rsidRDefault="00CB680A" w:rsidP="00CB680A">
      <w:pPr>
        <w:pStyle w:val="FootnoteText"/>
      </w:pPr>
      <w:r>
        <w:rPr>
          <w:rStyle w:val="FootnoteReference"/>
        </w:rPr>
        <w:footnoteRef/>
      </w:r>
      <w:proofErr w:type="spellStart"/>
      <w:r>
        <w:t>Buttrick</w:t>
      </w:r>
      <w:proofErr w:type="spellEnd"/>
      <w:r>
        <w:t>,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AD" w:rsidRDefault="00AE081B">
    <w:pPr>
      <w:pStyle w:val="Header"/>
      <w:framePr w:wrap="around" w:vAnchor="text" w:hAnchor="margin" w:xAlign="right" w:y="1"/>
      <w:rPr>
        <w:rStyle w:val="PageNumber"/>
      </w:rPr>
    </w:pPr>
    <w:r>
      <w:rPr>
        <w:rStyle w:val="PageNumber"/>
      </w:rPr>
      <w:fldChar w:fldCharType="begin"/>
    </w:r>
    <w:r w:rsidR="00A251BA">
      <w:rPr>
        <w:rStyle w:val="PageNumber"/>
      </w:rPr>
      <w:instrText xml:space="preserve">PAGE  </w:instrText>
    </w:r>
    <w:r>
      <w:rPr>
        <w:rStyle w:val="PageNumber"/>
      </w:rPr>
      <w:fldChar w:fldCharType="end"/>
    </w:r>
  </w:p>
  <w:p w:rsidR="00E86FAD" w:rsidRDefault="007F0D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AD" w:rsidRDefault="00AE081B">
    <w:pPr>
      <w:pStyle w:val="Header"/>
      <w:framePr w:wrap="around" w:vAnchor="text" w:hAnchor="margin" w:xAlign="right" w:y="1"/>
      <w:rPr>
        <w:rStyle w:val="PageNumber"/>
      </w:rPr>
    </w:pPr>
    <w:r>
      <w:rPr>
        <w:rStyle w:val="PageNumber"/>
      </w:rPr>
      <w:fldChar w:fldCharType="begin"/>
    </w:r>
    <w:r w:rsidR="00A251BA">
      <w:rPr>
        <w:rStyle w:val="PageNumber"/>
      </w:rPr>
      <w:instrText xml:space="preserve">PAGE  </w:instrText>
    </w:r>
    <w:r>
      <w:rPr>
        <w:rStyle w:val="PageNumber"/>
      </w:rPr>
      <w:fldChar w:fldCharType="separate"/>
    </w:r>
    <w:r w:rsidR="004D5F13">
      <w:rPr>
        <w:rStyle w:val="PageNumber"/>
        <w:noProof/>
      </w:rPr>
      <w:t>3</w:t>
    </w:r>
    <w:r>
      <w:rPr>
        <w:rStyle w:val="PageNumber"/>
      </w:rPr>
      <w:fldChar w:fldCharType="end"/>
    </w:r>
  </w:p>
  <w:p w:rsidR="00E86FAD" w:rsidRDefault="007F0D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80158"/>
    <w:multiLevelType w:val="hybridMultilevel"/>
    <w:tmpl w:val="6E56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707E4"/>
    <w:multiLevelType w:val="hybridMultilevel"/>
    <w:tmpl w:val="13947F84"/>
    <w:lvl w:ilvl="0" w:tplc="BEDE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25E4F"/>
    <w:multiLevelType w:val="hybridMultilevel"/>
    <w:tmpl w:val="A3769408"/>
    <w:lvl w:ilvl="0" w:tplc="410E09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4E18BE"/>
    <w:multiLevelType w:val="hybridMultilevel"/>
    <w:tmpl w:val="F7646940"/>
    <w:lvl w:ilvl="0" w:tplc="3216E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D3BF7"/>
    <w:multiLevelType w:val="hybridMultilevel"/>
    <w:tmpl w:val="74C4E52A"/>
    <w:lvl w:ilvl="0" w:tplc="3766977C">
      <w:start w:val="1"/>
      <w:numFmt w:val="decimal"/>
      <w:lvlText w:val="%1."/>
      <w:lvlJc w:val="left"/>
      <w:pPr>
        <w:ind w:left="1440" w:hanging="360"/>
      </w:pPr>
      <w:rPr>
        <w:rFonts w:ascii="Times New Roman" w:eastAsia="Malgun Gothic"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680A"/>
    <w:rsid w:val="00037A44"/>
    <w:rsid w:val="00177211"/>
    <w:rsid w:val="00214CAE"/>
    <w:rsid w:val="00274846"/>
    <w:rsid w:val="00276C25"/>
    <w:rsid w:val="0032407F"/>
    <w:rsid w:val="003C7DD5"/>
    <w:rsid w:val="00421555"/>
    <w:rsid w:val="004D5F13"/>
    <w:rsid w:val="00667A0E"/>
    <w:rsid w:val="0069059C"/>
    <w:rsid w:val="006E093A"/>
    <w:rsid w:val="007F0D6E"/>
    <w:rsid w:val="00A251BA"/>
    <w:rsid w:val="00AE081B"/>
    <w:rsid w:val="00BE24C5"/>
    <w:rsid w:val="00CB680A"/>
    <w:rsid w:val="00D24015"/>
    <w:rsid w:val="00EC53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28796-3687-4F16-A737-BDF388CF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0A"/>
    <w:pPr>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B680A"/>
  </w:style>
  <w:style w:type="character" w:customStyle="1" w:styleId="FootnoteTextChar">
    <w:name w:val="Footnote Text Char"/>
    <w:basedOn w:val="DefaultParagraphFont"/>
    <w:link w:val="FootnoteText"/>
    <w:semiHidden/>
    <w:rsid w:val="00CB680A"/>
    <w:rPr>
      <w:rFonts w:ascii="Times New Roman" w:eastAsia="Malgun Gothic" w:hAnsi="Times New Roman" w:cs="Times New Roman"/>
      <w:sz w:val="20"/>
      <w:szCs w:val="20"/>
    </w:rPr>
  </w:style>
  <w:style w:type="character" w:styleId="FootnoteReference">
    <w:name w:val="footnote reference"/>
    <w:semiHidden/>
    <w:rsid w:val="00CB680A"/>
    <w:rPr>
      <w:vertAlign w:val="superscript"/>
    </w:rPr>
  </w:style>
  <w:style w:type="paragraph" w:styleId="Header">
    <w:name w:val="header"/>
    <w:basedOn w:val="Normal"/>
    <w:link w:val="HeaderChar"/>
    <w:semiHidden/>
    <w:rsid w:val="00CB680A"/>
    <w:pPr>
      <w:tabs>
        <w:tab w:val="center" w:pos="4320"/>
        <w:tab w:val="right" w:pos="8640"/>
      </w:tabs>
    </w:pPr>
  </w:style>
  <w:style w:type="character" w:customStyle="1" w:styleId="HeaderChar">
    <w:name w:val="Header Char"/>
    <w:basedOn w:val="DefaultParagraphFont"/>
    <w:link w:val="Header"/>
    <w:semiHidden/>
    <w:rsid w:val="00CB680A"/>
    <w:rPr>
      <w:rFonts w:ascii="Times New Roman" w:eastAsia="Malgun Gothic" w:hAnsi="Times New Roman" w:cs="Times New Roman"/>
      <w:sz w:val="20"/>
      <w:szCs w:val="20"/>
    </w:rPr>
  </w:style>
  <w:style w:type="character" w:styleId="PageNumber">
    <w:name w:val="page number"/>
    <w:semiHidden/>
    <w:rsid w:val="00CB680A"/>
  </w:style>
  <w:style w:type="paragraph" w:styleId="ListParagraph">
    <w:name w:val="List Paragraph"/>
    <w:basedOn w:val="Normal"/>
    <w:uiPriority w:val="34"/>
    <w:qFormat/>
    <w:rsid w:val="0003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19B3-A831-435D-A1C3-14629BFB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Kim, Eunjoo</cp:lastModifiedBy>
  <cp:revision>4</cp:revision>
  <dcterms:created xsi:type="dcterms:W3CDTF">2013-02-24T01:16:00Z</dcterms:created>
  <dcterms:modified xsi:type="dcterms:W3CDTF">2014-01-06T01:03:00Z</dcterms:modified>
</cp:coreProperties>
</file>