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E9" w:rsidRPr="005D703C" w:rsidRDefault="004C19E9" w:rsidP="004C19E9">
      <w:pPr>
        <w:jc w:val="center"/>
        <w:rPr>
          <w:b/>
          <w:sz w:val="24"/>
          <w:szCs w:val="24"/>
        </w:rPr>
      </w:pPr>
      <w:r w:rsidRPr="005D703C">
        <w:rPr>
          <w:b/>
          <w:sz w:val="24"/>
          <w:szCs w:val="24"/>
        </w:rPr>
        <w:t>Tips for Preaching Without a Manuscript</w:t>
      </w:r>
    </w:p>
    <w:p w:rsidR="004C19E9" w:rsidRDefault="004C19E9" w:rsidP="004C19E9">
      <w:pPr>
        <w:jc w:val="both"/>
        <w:rPr>
          <w:sz w:val="24"/>
          <w:szCs w:val="24"/>
          <w:lang w:eastAsia="ko-KR"/>
        </w:rPr>
      </w:pPr>
    </w:p>
    <w:p w:rsidR="004C19E9" w:rsidRPr="005D703C" w:rsidRDefault="004C19E9" w:rsidP="004C19E9">
      <w:pPr>
        <w:jc w:val="both"/>
        <w:rPr>
          <w:sz w:val="24"/>
          <w:szCs w:val="24"/>
          <w:lang w:eastAsia="ko-KR"/>
        </w:rPr>
      </w:pPr>
    </w:p>
    <w:p w:rsidR="004C19E9" w:rsidRPr="005D703C" w:rsidRDefault="004C19E9" w:rsidP="004C19E9">
      <w:pPr>
        <w:jc w:val="both"/>
        <w:rPr>
          <w:sz w:val="24"/>
          <w:szCs w:val="24"/>
        </w:rPr>
      </w:pPr>
      <w:r w:rsidRPr="005D703C">
        <w:rPr>
          <w:sz w:val="24"/>
          <w:szCs w:val="24"/>
        </w:rPr>
        <w:t xml:space="preserve">The most important thing about preaching a sermon without a manuscript is to tell the sermon in your own words in your own way. </w:t>
      </w:r>
    </w:p>
    <w:p w:rsidR="004C19E9" w:rsidRPr="005D703C" w:rsidRDefault="004C19E9" w:rsidP="004C19E9">
      <w:pPr>
        <w:jc w:val="both"/>
        <w:rPr>
          <w:sz w:val="24"/>
          <w:szCs w:val="24"/>
        </w:rPr>
      </w:pPr>
    </w:p>
    <w:p w:rsidR="004C19E9" w:rsidRPr="005D703C" w:rsidRDefault="004C19E9" w:rsidP="004C19E9">
      <w:pPr>
        <w:numPr>
          <w:ilvl w:val="0"/>
          <w:numId w:val="1"/>
        </w:numPr>
        <w:autoSpaceDE/>
        <w:autoSpaceDN/>
        <w:jc w:val="both"/>
        <w:rPr>
          <w:sz w:val="24"/>
          <w:szCs w:val="24"/>
        </w:rPr>
      </w:pPr>
      <w:r w:rsidRPr="005D703C">
        <w:rPr>
          <w:sz w:val="24"/>
          <w:szCs w:val="24"/>
        </w:rPr>
        <w:t>Write your sermon manuscript.</w:t>
      </w:r>
    </w:p>
    <w:p w:rsidR="004C19E9" w:rsidRPr="005D703C" w:rsidRDefault="004C19E9" w:rsidP="004C19E9">
      <w:pPr>
        <w:ind w:left="360"/>
        <w:jc w:val="both"/>
        <w:rPr>
          <w:sz w:val="24"/>
          <w:szCs w:val="24"/>
        </w:rPr>
      </w:pPr>
    </w:p>
    <w:p w:rsidR="004C19E9" w:rsidRPr="005D703C" w:rsidRDefault="004C19E9" w:rsidP="004C19E9">
      <w:pPr>
        <w:numPr>
          <w:ilvl w:val="0"/>
          <w:numId w:val="1"/>
        </w:numPr>
        <w:autoSpaceDE/>
        <w:autoSpaceDN/>
        <w:jc w:val="both"/>
        <w:rPr>
          <w:sz w:val="24"/>
          <w:szCs w:val="24"/>
        </w:rPr>
      </w:pPr>
      <w:r w:rsidRPr="005D703C">
        <w:rPr>
          <w:sz w:val="24"/>
          <w:szCs w:val="24"/>
        </w:rPr>
        <w:t>Read the manuscript several times.</w:t>
      </w:r>
    </w:p>
    <w:p w:rsidR="004C19E9" w:rsidRPr="005D703C" w:rsidRDefault="004C19E9" w:rsidP="004C19E9">
      <w:pPr>
        <w:jc w:val="both"/>
        <w:rPr>
          <w:sz w:val="24"/>
          <w:szCs w:val="24"/>
        </w:rPr>
      </w:pPr>
    </w:p>
    <w:p w:rsidR="004C19E9" w:rsidRPr="005D703C" w:rsidRDefault="004C19E9" w:rsidP="004C19E9">
      <w:pPr>
        <w:numPr>
          <w:ilvl w:val="0"/>
          <w:numId w:val="1"/>
        </w:numPr>
        <w:autoSpaceDE/>
        <w:autoSpaceDN/>
        <w:jc w:val="both"/>
        <w:rPr>
          <w:sz w:val="24"/>
          <w:szCs w:val="24"/>
        </w:rPr>
      </w:pPr>
      <w:r w:rsidRPr="005D703C">
        <w:rPr>
          <w:sz w:val="24"/>
          <w:szCs w:val="24"/>
        </w:rPr>
        <w:t>Tell it in your own words without looking at the manuscript.</w:t>
      </w:r>
    </w:p>
    <w:p w:rsidR="004C19E9" w:rsidRPr="005D703C" w:rsidRDefault="004C19E9" w:rsidP="004C19E9">
      <w:pPr>
        <w:ind w:left="360"/>
        <w:jc w:val="both"/>
        <w:rPr>
          <w:sz w:val="24"/>
          <w:szCs w:val="24"/>
        </w:rPr>
      </w:pPr>
    </w:p>
    <w:p w:rsidR="004C19E9" w:rsidRPr="005D703C" w:rsidRDefault="004C19E9" w:rsidP="004C19E9">
      <w:pPr>
        <w:numPr>
          <w:ilvl w:val="0"/>
          <w:numId w:val="1"/>
        </w:numPr>
        <w:autoSpaceDE/>
        <w:autoSpaceDN/>
        <w:jc w:val="both"/>
        <w:rPr>
          <w:sz w:val="24"/>
          <w:szCs w:val="24"/>
        </w:rPr>
      </w:pPr>
      <w:r w:rsidRPr="005D703C">
        <w:rPr>
          <w:sz w:val="24"/>
          <w:szCs w:val="24"/>
        </w:rPr>
        <w:t>Read the manuscript again to see if you left out any important points.</w:t>
      </w:r>
    </w:p>
    <w:p w:rsidR="004C19E9" w:rsidRPr="005D703C" w:rsidRDefault="004C19E9" w:rsidP="004C19E9">
      <w:pPr>
        <w:jc w:val="both"/>
        <w:rPr>
          <w:sz w:val="24"/>
          <w:szCs w:val="24"/>
        </w:rPr>
      </w:pPr>
    </w:p>
    <w:p w:rsidR="004C19E9" w:rsidRPr="005D703C" w:rsidRDefault="004C19E9" w:rsidP="004C19E9">
      <w:pPr>
        <w:numPr>
          <w:ilvl w:val="0"/>
          <w:numId w:val="1"/>
        </w:numPr>
        <w:autoSpaceDE/>
        <w:autoSpaceDN/>
        <w:jc w:val="both"/>
        <w:rPr>
          <w:sz w:val="24"/>
          <w:szCs w:val="24"/>
        </w:rPr>
      </w:pPr>
      <w:r w:rsidRPr="005D703C">
        <w:rPr>
          <w:sz w:val="24"/>
          <w:szCs w:val="24"/>
        </w:rPr>
        <w:t xml:space="preserve">Tell it again, making it your own.  </w:t>
      </w:r>
    </w:p>
    <w:p w:rsidR="004C19E9" w:rsidRPr="005D703C" w:rsidRDefault="004C19E9" w:rsidP="004C19E9">
      <w:pPr>
        <w:ind w:left="360"/>
        <w:jc w:val="both"/>
        <w:rPr>
          <w:sz w:val="24"/>
          <w:szCs w:val="24"/>
        </w:rPr>
      </w:pPr>
    </w:p>
    <w:p w:rsidR="004C19E9" w:rsidRPr="005D703C" w:rsidRDefault="004C19E9" w:rsidP="004C19E9">
      <w:pPr>
        <w:numPr>
          <w:ilvl w:val="0"/>
          <w:numId w:val="1"/>
        </w:numPr>
        <w:autoSpaceDE/>
        <w:autoSpaceDN/>
        <w:jc w:val="both"/>
        <w:rPr>
          <w:sz w:val="24"/>
          <w:szCs w:val="24"/>
        </w:rPr>
      </w:pPr>
      <w:r w:rsidRPr="005D703C">
        <w:rPr>
          <w:sz w:val="24"/>
          <w:szCs w:val="24"/>
        </w:rPr>
        <w:t>Make the listeners “feel “and “see” the sermon by:</w:t>
      </w:r>
    </w:p>
    <w:p w:rsidR="004C19E9" w:rsidRPr="005D703C" w:rsidRDefault="004C19E9" w:rsidP="004C19E9">
      <w:pPr>
        <w:ind w:left="360"/>
        <w:jc w:val="both"/>
        <w:rPr>
          <w:sz w:val="24"/>
          <w:szCs w:val="24"/>
        </w:rPr>
      </w:pPr>
    </w:p>
    <w:p w:rsidR="004C19E9" w:rsidRPr="005D703C" w:rsidRDefault="004C19E9" w:rsidP="004C19E9">
      <w:pPr>
        <w:numPr>
          <w:ilvl w:val="1"/>
          <w:numId w:val="1"/>
        </w:numPr>
        <w:autoSpaceDE/>
        <w:autoSpaceDN/>
        <w:jc w:val="both"/>
        <w:rPr>
          <w:sz w:val="24"/>
          <w:szCs w:val="24"/>
        </w:rPr>
      </w:pPr>
      <w:r w:rsidRPr="005D703C">
        <w:rPr>
          <w:sz w:val="24"/>
          <w:szCs w:val="24"/>
        </w:rPr>
        <w:t xml:space="preserve">Using simple words.  Remember people only remember half of what they hear.  Use words that will evoke pictures in the listeners’ minds.  If you can picture the scene in your mind as you relate the sermon, the listeners will be able to also.  </w:t>
      </w:r>
    </w:p>
    <w:p w:rsidR="004C19E9" w:rsidRPr="005D703C" w:rsidRDefault="004C19E9" w:rsidP="004C19E9">
      <w:pPr>
        <w:numPr>
          <w:ilvl w:val="1"/>
          <w:numId w:val="1"/>
        </w:numPr>
        <w:autoSpaceDE/>
        <w:autoSpaceDN/>
        <w:jc w:val="both"/>
        <w:rPr>
          <w:sz w:val="24"/>
          <w:szCs w:val="24"/>
        </w:rPr>
      </w:pPr>
      <w:r w:rsidRPr="005D703C">
        <w:rPr>
          <w:sz w:val="24"/>
          <w:szCs w:val="24"/>
        </w:rPr>
        <w:t>Using dialogue whenever possible—say the words the way that the characters would.  You can use a slight accent or dialect, but not too strong because people will be distracted by the accent and forget to follow the sermon line.</w:t>
      </w:r>
    </w:p>
    <w:p w:rsidR="004C19E9" w:rsidRPr="005D703C" w:rsidRDefault="004C19E9" w:rsidP="004C19E9">
      <w:pPr>
        <w:numPr>
          <w:ilvl w:val="1"/>
          <w:numId w:val="1"/>
        </w:numPr>
        <w:autoSpaceDE/>
        <w:autoSpaceDN/>
        <w:jc w:val="both"/>
        <w:rPr>
          <w:sz w:val="24"/>
          <w:szCs w:val="24"/>
        </w:rPr>
      </w:pPr>
      <w:r w:rsidRPr="005D703C">
        <w:rPr>
          <w:sz w:val="24"/>
          <w:szCs w:val="24"/>
        </w:rPr>
        <w:t>Being consistent with vocal expressions and different pitch or tone of voice for each character’s lines if they are used; then you do not have to always state who said what because people will know by the tone of voice or your body posture.</w:t>
      </w:r>
    </w:p>
    <w:p w:rsidR="004C19E9" w:rsidRPr="005D703C" w:rsidRDefault="004C19E9" w:rsidP="004C19E9">
      <w:pPr>
        <w:numPr>
          <w:ilvl w:val="1"/>
          <w:numId w:val="1"/>
        </w:numPr>
        <w:autoSpaceDE/>
        <w:autoSpaceDN/>
        <w:jc w:val="both"/>
        <w:rPr>
          <w:sz w:val="24"/>
          <w:szCs w:val="24"/>
        </w:rPr>
      </w:pPr>
      <w:r w:rsidRPr="005D703C">
        <w:rPr>
          <w:sz w:val="24"/>
          <w:szCs w:val="24"/>
        </w:rPr>
        <w:t xml:space="preserve">Using appropriate gestures.  Inappropriate gestures may distract from the words.  </w:t>
      </w:r>
    </w:p>
    <w:p w:rsidR="004C19E9" w:rsidRPr="005D703C" w:rsidRDefault="004C19E9" w:rsidP="004C19E9">
      <w:pPr>
        <w:pStyle w:val="BodyTextIndent2"/>
      </w:pPr>
    </w:p>
    <w:p w:rsidR="003E107E" w:rsidRDefault="003E107E" w:rsidP="004C19E9">
      <w:bookmarkStart w:id="0" w:name="_GoBack"/>
      <w:bookmarkEnd w:id="0"/>
    </w:p>
    <w:sectPr w:rsidR="003E107E" w:rsidSect="00915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71E6"/>
    <w:multiLevelType w:val="hybridMultilevel"/>
    <w:tmpl w:val="8D2A1CA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useFELayout/>
  </w:compat>
  <w:rsids>
    <w:rsidRoot w:val="004C19E9"/>
    <w:rsid w:val="003E107E"/>
    <w:rsid w:val="004C19E9"/>
    <w:rsid w:val="00636C87"/>
    <w:rsid w:val="009151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E9"/>
    <w:pPr>
      <w:autoSpaceDE w:val="0"/>
      <w:autoSpaceDN w:val="0"/>
      <w:spacing w:after="0" w:line="240" w:lineRule="auto"/>
    </w:pPr>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C19E9"/>
    <w:pPr>
      <w:ind w:left="2160"/>
      <w:jc w:val="both"/>
    </w:pPr>
    <w:rPr>
      <w:sz w:val="24"/>
      <w:szCs w:val="24"/>
    </w:rPr>
  </w:style>
  <w:style w:type="character" w:customStyle="1" w:styleId="BodyTextIndent2Char">
    <w:name w:val="Body Text Indent 2 Char"/>
    <w:basedOn w:val="DefaultParagraphFont"/>
    <w:link w:val="BodyTextIndent2"/>
    <w:uiPriority w:val="99"/>
    <w:rsid w:val="004C19E9"/>
    <w:rPr>
      <w:rFonts w:ascii="Times New Roman" w:eastAsia="Batang"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E9"/>
    <w:pPr>
      <w:autoSpaceDE w:val="0"/>
      <w:autoSpaceDN w:val="0"/>
      <w:spacing w:after="0" w:line="240" w:lineRule="auto"/>
    </w:pPr>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C19E9"/>
    <w:pPr>
      <w:ind w:left="2160"/>
      <w:jc w:val="both"/>
    </w:pPr>
    <w:rPr>
      <w:sz w:val="24"/>
      <w:szCs w:val="24"/>
    </w:rPr>
  </w:style>
  <w:style w:type="character" w:customStyle="1" w:styleId="BodyTextIndent2Char">
    <w:name w:val="Body Text Indent 2 Char"/>
    <w:basedOn w:val="DefaultParagraphFont"/>
    <w:link w:val="BodyTextIndent2"/>
    <w:uiPriority w:val="99"/>
    <w:rsid w:val="004C19E9"/>
    <w:rPr>
      <w:rFonts w:ascii="Times New Roman" w:eastAsia="Batang"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ekim</cp:lastModifiedBy>
  <cp:revision>2</cp:revision>
  <dcterms:created xsi:type="dcterms:W3CDTF">2013-03-11T22:54:00Z</dcterms:created>
  <dcterms:modified xsi:type="dcterms:W3CDTF">2013-03-11T22:54:00Z</dcterms:modified>
</cp:coreProperties>
</file>