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77" w:rsidRPr="00FB1A64" w:rsidRDefault="002B1E70" w:rsidP="002B1E70">
      <w:pPr>
        <w:jc w:val="center"/>
        <w:rPr>
          <w:sz w:val="24"/>
          <w:szCs w:val="24"/>
          <w:u w:val="single"/>
        </w:rPr>
      </w:pPr>
      <w:bookmarkStart w:id="0" w:name="_GoBack"/>
      <w:bookmarkEnd w:id="0"/>
      <w:r w:rsidRPr="00FB1A64">
        <w:rPr>
          <w:rFonts w:hint="eastAsia"/>
          <w:sz w:val="24"/>
          <w:szCs w:val="24"/>
          <w:u w:val="single"/>
        </w:rPr>
        <w:t>Resources for Premarital</w:t>
      </w:r>
      <w:r w:rsidR="00FB1A64" w:rsidRPr="00FB1A64">
        <w:rPr>
          <w:rFonts w:hint="eastAsia"/>
          <w:sz w:val="24"/>
          <w:szCs w:val="24"/>
          <w:u w:val="single"/>
        </w:rPr>
        <w:t xml:space="preserve"> C</w:t>
      </w:r>
      <w:r w:rsidRPr="00FB1A64">
        <w:rPr>
          <w:rFonts w:hint="eastAsia"/>
          <w:sz w:val="24"/>
          <w:szCs w:val="24"/>
          <w:u w:val="single"/>
        </w:rPr>
        <w:t>ounseling</w:t>
      </w:r>
    </w:p>
    <w:p w:rsidR="002B1E70" w:rsidRPr="00FB1A64" w:rsidRDefault="00FB1A64" w:rsidP="00014BB4">
      <w:pPr>
        <w:pStyle w:val="ListParagraph"/>
        <w:numPr>
          <w:ilvl w:val="0"/>
          <w:numId w:val="1"/>
        </w:numPr>
        <w:spacing w:line="240" w:lineRule="auto"/>
        <w:rPr>
          <w:sz w:val="24"/>
          <w:szCs w:val="24"/>
        </w:rPr>
      </w:pPr>
      <w:r w:rsidRPr="00FB1A64">
        <w:rPr>
          <w:rFonts w:hint="eastAsia"/>
          <w:sz w:val="24"/>
          <w:szCs w:val="24"/>
        </w:rPr>
        <w:t xml:space="preserve">Grant, </w:t>
      </w:r>
      <w:r w:rsidR="002B1E70" w:rsidRPr="00FB1A64">
        <w:rPr>
          <w:rFonts w:hint="eastAsia"/>
          <w:sz w:val="24"/>
          <w:szCs w:val="24"/>
        </w:rPr>
        <w:t xml:space="preserve">Brian W.  </w:t>
      </w:r>
      <w:r w:rsidR="002B1E70" w:rsidRPr="00FB1A64">
        <w:rPr>
          <w:rFonts w:hint="eastAsia"/>
          <w:i/>
          <w:sz w:val="24"/>
          <w:szCs w:val="24"/>
        </w:rPr>
        <w:t>Reclaiming the Dream: Marriage Counseling in the Parish Context</w:t>
      </w:r>
      <w:r w:rsidRPr="00FB1A64">
        <w:rPr>
          <w:rFonts w:hint="eastAsia"/>
          <w:sz w:val="24"/>
          <w:szCs w:val="24"/>
        </w:rPr>
        <w:t>.  A</w:t>
      </w:r>
      <w:r w:rsidR="002B1E70" w:rsidRPr="00FB1A64">
        <w:rPr>
          <w:rFonts w:hint="eastAsia"/>
          <w:sz w:val="24"/>
          <w:szCs w:val="24"/>
        </w:rPr>
        <w:t>bingdon Press</w:t>
      </w:r>
      <w:r w:rsidRPr="00FB1A64">
        <w:rPr>
          <w:rFonts w:hint="eastAsia"/>
          <w:sz w:val="24"/>
          <w:szCs w:val="24"/>
        </w:rPr>
        <w:t xml:space="preserve">.  </w:t>
      </w:r>
      <w:r w:rsidR="002B1E70" w:rsidRPr="00FB1A64">
        <w:rPr>
          <w:rFonts w:hint="eastAsia"/>
          <w:sz w:val="24"/>
          <w:szCs w:val="24"/>
        </w:rPr>
        <w:t>1986.</w:t>
      </w:r>
    </w:p>
    <w:p w:rsidR="00FB1A64" w:rsidRPr="00FB1A64" w:rsidRDefault="00FB1A64" w:rsidP="00014BB4">
      <w:pPr>
        <w:pStyle w:val="ListParagraph"/>
        <w:spacing w:line="240" w:lineRule="auto"/>
        <w:rPr>
          <w:sz w:val="24"/>
          <w:szCs w:val="24"/>
        </w:rPr>
      </w:pPr>
    </w:p>
    <w:p w:rsidR="00FB1A64" w:rsidRPr="00FB1A64" w:rsidRDefault="00FB1A64" w:rsidP="00014BB4">
      <w:pPr>
        <w:pStyle w:val="ListParagraph"/>
        <w:numPr>
          <w:ilvl w:val="0"/>
          <w:numId w:val="1"/>
        </w:numPr>
        <w:spacing w:line="240" w:lineRule="auto"/>
        <w:rPr>
          <w:sz w:val="24"/>
          <w:szCs w:val="24"/>
        </w:rPr>
      </w:pPr>
      <w:r w:rsidRPr="00FB1A64">
        <w:rPr>
          <w:rFonts w:hint="eastAsia"/>
          <w:sz w:val="24"/>
          <w:szCs w:val="24"/>
        </w:rPr>
        <w:t xml:space="preserve">Smith, </w:t>
      </w:r>
      <w:proofErr w:type="spellStart"/>
      <w:r w:rsidRPr="00FB1A64">
        <w:rPr>
          <w:rFonts w:hint="eastAsia"/>
          <w:sz w:val="24"/>
          <w:szCs w:val="24"/>
        </w:rPr>
        <w:t>Antoninette</w:t>
      </w:r>
      <w:proofErr w:type="spellEnd"/>
      <w:r w:rsidRPr="00FB1A64">
        <w:rPr>
          <w:rFonts w:hint="eastAsia"/>
          <w:sz w:val="24"/>
          <w:szCs w:val="24"/>
        </w:rPr>
        <w:t xml:space="preserve">.  </w:t>
      </w:r>
      <w:r w:rsidRPr="00FB1A64">
        <w:rPr>
          <w:rFonts w:hint="eastAsia"/>
          <w:i/>
          <w:sz w:val="24"/>
          <w:szCs w:val="24"/>
        </w:rPr>
        <w:t>Pastor</w:t>
      </w:r>
      <w:r w:rsidRPr="00FB1A64">
        <w:rPr>
          <w:i/>
          <w:sz w:val="24"/>
          <w:szCs w:val="24"/>
        </w:rPr>
        <w:t>’</w:t>
      </w:r>
      <w:r w:rsidRPr="00FB1A64">
        <w:rPr>
          <w:rFonts w:hint="eastAsia"/>
          <w:i/>
          <w:sz w:val="24"/>
          <w:szCs w:val="24"/>
        </w:rPr>
        <w:t>s Manual:  Growing love in Christian Marriage</w:t>
      </w:r>
      <w:r w:rsidRPr="00FB1A64">
        <w:rPr>
          <w:rFonts w:hint="eastAsia"/>
          <w:sz w:val="24"/>
          <w:szCs w:val="24"/>
        </w:rPr>
        <w:t xml:space="preserve">.  The United Methodist Publishing House.  1981. </w:t>
      </w:r>
    </w:p>
    <w:p w:rsidR="00FB1A64" w:rsidRPr="00FB1A64" w:rsidRDefault="00FB1A64" w:rsidP="00014BB4">
      <w:pPr>
        <w:pStyle w:val="ListParagraph"/>
        <w:spacing w:line="240" w:lineRule="auto"/>
        <w:rPr>
          <w:sz w:val="24"/>
          <w:szCs w:val="24"/>
        </w:rPr>
      </w:pPr>
    </w:p>
    <w:p w:rsidR="00FB1A64" w:rsidRPr="00FB1A64" w:rsidRDefault="00FB1A64" w:rsidP="00014BB4">
      <w:pPr>
        <w:pStyle w:val="ListParagraph"/>
        <w:numPr>
          <w:ilvl w:val="0"/>
          <w:numId w:val="1"/>
        </w:numPr>
        <w:spacing w:line="240" w:lineRule="auto"/>
        <w:rPr>
          <w:sz w:val="24"/>
          <w:szCs w:val="24"/>
        </w:rPr>
      </w:pPr>
      <w:r w:rsidRPr="00FB1A64">
        <w:rPr>
          <w:rFonts w:hint="eastAsia"/>
          <w:sz w:val="24"/>
          <w:szCs w:val="24"/>
        </w:rPr>
        <w:t xml:space="preserve">Stewart, Charles W.  </w:t>
      </w:r>
      <w:r w:rsidRPr="00FB1A64">
        <w:rPr>
          <w:rFonts w:hint="eastAsia"/>
          <w:i/>
          <w:sz w:val="24"/>
          <w:szCs w:val="24"/>
        </w:rPr>
        <w:t xml:space="preserve">The Minister as Marriage </w:t>
      </w:r>
      <w:r w:rsidRPr="00FB1A64">
        <w:rPr>
          <w:i/>
          <w:sz w:val="24"/>
          <w:szCs w:val="24"/>
        </w:rPr>
        <w:t>counselor</w:t>
      </w:r>
      <w:r w:rsidRPr="00FB1A64">
        <w:rPr>
          <w:rFonts w:hint="eastAsia"/>
          <w:sz w:val="24"/>
          <w:szCs w:val="24"/>
        </w:rPr>
        <w:t>.  Abingdon Press.  1970.</w:t>
      </w:r>
    </w:p>
    <w:p w:rsidR="00FB1A64" w:rsidRPr="00FB1A64" w:rsidRDefault="00FB1A64" w:rsidP="00014BB4">
      <w:pPr>
        <w:pStyle w:val="ListParagraph"/>
        <w:spacing w:line="240" w:lineRule="auto"/>
        <w:rPr>
          <w:sz w:val="24"/>
          <w:szCs w:val="24"/>
        </w:rPr>
      </w:pPr>
    </w:p>
    <w:p w:rsidR="00FB1A64" w:rsidRPr="00FB1A64" w:rsidRDefault="00FB1A64" w:rsidP="00014BB4">
      <w:pPr>
        <w:pStyle w:val="ListParagraph"/>
        <w:numPr>
          <w:ilvl w:val="0"/>
          <w:numId w:val="1"/>
        </w:numPr>
        <w:spacing w:line="240" w:lineRule="auto"/>
        <w:rPr>
          <w:sz w:val="24"/>
          <w:szCs w:val="24"/>
        </w:rPr>
      </w:pPr>
      <w:r w:rsidRPr="00FB1A64">
        <w:rPr>
          <w:rFonts w:hint="eastAsia"/>
          <w:sz w:val="24"/>
          <w:szCs w:val="24"/>
        </w:rPr>
        <w:t xml:space="preserve">Taylor, Charles W.  </w:t>
      </w:r>
      <w:r w:rsidRPr="00FB1A64">
        <w:rPr>
          <w:rFonts w:hint="eastAsia"/>
          <w:i/>
          <w:sz w:val="24"/>
          <w:szCs w:val="24"/>
        </w:rPr>
        <w:t>Premarital Guidance</w:t>
      </w:r>
      <w:r w:rsidRPr="00FB1A64">
        <w:rPr>
          <w:rFonts w:hint="eastAsia"/>
          <w:sz w:val="24"/>
          <w:szCs w:val="24"/>
        </w:rPr>
        <w:t>.  Fortress Press.  1999.</w:t>
      </w:r>
    </w:p>
    <w:p w:rsidR="00FB1A64" w:rsidRPr="00FB1A64" w:rsidRDefault="00FB1A64" w:rsidP="00014BB4">
      <w:pPr>
        <w:pStyle w:val="ListParagraph"/>
        <w:spacing w:line="240" w:lineRule="auto"/>
        <w:rPr>
          <w:sz w:val="24"/>
          <w:szCs w:val="24"/>
        </w:rPr>
      </w:pPr>
    </w:p>
    <w:p w:rsidR="00014BB4" w:rsidRDefault="00FB1A64" w:rsidP="00014BB4">
      <w:pPr>
        <w:pStyle w:val="ListParagraph"/>
        <w:numPr>
          <w:ilvl w:val="0"/>
          <w:numId w:val="1"/>
        </w:numPr>
        <w:spacing w:line="240" w:lineRule="auto"/>
        <w:rPr>
          <w:sz w:val="24"/>
          <w:szCs w:val="24"/>
        </w:rPr>
      </w:pPr>
      <w:r w:rsidRPr="00FB1A64">
        <w:rPr>
          <w:rFonts w:hint="eastAsia"/>
          <w:sz w:val="24"/>
          <w:szCs w:val="24"/>
        </w:rPr>
        <w:t xml:space="preserve">Wright, Norman.  </w:t>
      </w:r>
      <w:r w:rsidRPr="00FB1A64">
        <w:rPr>
          <w:rFonts w:hint="eastAsia"/>
          <w:i/>
          <w:sz w:val="24"/>
          <w:szCs w:val="24"/>
        </w:rPr>
        <w:t>Marital Counseling:  A Biblical, Behavioral, Cognitive Approach</w:t>
      </w:r>
      <w:r w:rsidRPr="00FB1A64">
        <w:rPr>
          <w:rFonts w:hint="eastAsia"/>
          <w:sz w:val="24"/>
          <w:szCs w:val="24"/>
        </w:rPr>
        <w:t>.  Harper and Row.  1983.</w:t>
      </w:r>
    </w:p>
    <w:p w:rsidR="00014BB4" w:rsidRDefault="00014BB4" w:rsidP="00014BB4">
      <w:pPr>
        <w:pStyle w:val="ListParagraph"/>
        <w:spacing w:after="0"/>
        <w:jc w:val="center"/>
        <w:rPr>
          <w:rFonts w:hint="eastAsia"/>
          <w:sz w:val="24"/>
          <w:szCs w:val="24"/>
          <w:u w:val="single"/>
        </w:rPr>
      </w:pPr>
    </w:p>
    <w:p w:rsidR="00014BB4" w:rsidRDefault="00014BB4" w:rsidP="00014BB4">
      <w:pPr>
        <w:pStyle w:val="ListParagraph"/>
        <w:spacing w:after="0"/>
        <w:jc w:val="center"/>
        <w:rPr>
          <w:rFonts w:hint="eastAsia"/>
          <w:sz w:val="24"/>
          <w:szCs w:val="24"/>
          <w:u w:val="single"/>
        </w:rPr>
      </w:pPr>
    </w:p>
    <w:p w:rsidR="00014BB4" w:rsidRDefault="00014BB4" w:rsidP="00014BB4">
      <w:pPr>
        <w:pStyle w:val="ListParagraph"/>
        <w:spacing w:after="0"/>
        <w:jc w:val="center"/>
        <w:rPr>
          <w:rFonts w:hint="eastAsia"/>
          <w:sz w:val="24"/>
          <w:szCs w:val="24"/>
          <w:u w:val="single"/>
        </w:rPr>
      </w:pPr>
    </w:p>
    <w:p w:rsidR="00014BB4" w:rsidRDefault="00014BB4" w:rsidP="00014BB4">
      <w:pPr>
        <w:pStyle w:val="ListParagraph"/>
        <w:spacing w:after="0"/>
        <w:jc w:val="center"/>
        <w:rPr>
          <w:sz w:val="24"/>
          <w:szCs w:val="24"/>
        </w:rPr>
      </w:pPr>
      <w:r w:rsidRPr="003C6992">
        <w:rPr>
          <w:rFonts w:hint="eastAsia"/>
          <w:sz w:val="24"/>
          <w:szCs w:val="24"/>
          <w:u w:val="single"/>
        </w:rPr>
        <w:t>Methods of Premarital Counseling</w:t>
      </w:r>
    </w:p>
    <w:p w:rsidR="00014BB4" w:rsidRDefault="00014BB4" w:rsidP="00014BB4">
      <w:pPr>
        <w:pStyle w:val="ListParagraph"/>
        <w:spacing w:after="0"/>
        <w:jc w:val="center"/>
        <w:rPr>
          <w:sz w:val="24"/>
          <w:szCs w:val="24"/>
        </w:rPr>
      </w:pPr>
      <w:r>
        <w:rPr>
          <w:rFonts w:hint="eastAsia"/>
          <w:sz w:val="24"/>
          <w:szCs w:val="24"/>
        </w:rPr>
        <w:t xml:space="preserve">(Charles Taylor, </w:t>
      </w:r>
      <w:r w:rsidRPr="00C10A44">
        <w:rPr>
          <w:rFonts w:hint="eastAsia"/>
          <w:i/>
          <w:sz w:val="24"/>
          <w:szCs w:val="24"/>
        </w:rPr>
        <w:t>Premarital Guidance</w:t>
      </w:r>
      <w:r>
        <w:rPr>
          <w:rFonts w:hint="eastAsia"/>
          <w:sz w:val="24"/>
          <w:szCs w:val="24"/>
        </w:rPr>
        <w:t>, 42-45)</w:t>
      </w:r>
    </w:p>
    <w:p w:rsidR="00014BB4" w:rsidRDefault="00014BB4" w:rsidP="00014BB4">
      <w:pPr>
        <w:pStyle w:val="ListParagraph"/>
        <w:spacing w:after="0"/>
        <w:jc w:val="center"/>
        <w:rPr>
          <w:sz w:val="24"/>
          <w:szCs w:val="24"/>
        </w:rPr>
      </w:pPr>
    </w:p>
    <w:p w:rsidR="00014BB4" w:rsidRDefault="00014BB4" w:rsidP="00014BB4">
      <w:pPr>
        <w:pStyle w:val="ListParagraph"/>
        <w:numPr>
          <w:ilvl w:val="0"/>
          <w:numId w:val="3"/>
        </w:numPr>
        <w:spacing w:after="0"/>
        <w:rPr>
          <w:sz w:val="24"/>
          <w:szCs w:val="24"/>
        </w:rPr>
      </w:pPr>
      <w:r>
        <w:rPr>
          <w:rFonts w:hint="eastAsia"/>
          <w:sz w:val="24"/>
          <w:szCs w:val="24"/>
        </w:rPr>
        <w:t xml:space="preserve"> Structured Interviews</w:t>
      </w:r>
    </w:p>
    <w:p w:rsidR="00014BB4" w:rsidRDefault="00014BB4" w:rsidP="00014BB4">
      <w:pPr>
        <w:pStyle w:val="ListParagraph"/>
        <w:numPr>
          <w:ilvl w:val="0"/>
          <w:numId w:val="3"/>
        </w:numPr>
        <w:spacing w:after="0"/>
        <w:rPr>
          <w:sz w:val="24"/>
          <w:szCs w:val="24"/>
        </w:rPr>
      </w:pPr>
      <w:r>
        <w:rPr>
          <w:rFonts w:hint="eastAsia"/>
          <w:sz w:val="24"/>
          <w:szCs w:val="24"/>
        </w:rPr>
        <w:t>Workbooks</w:t>
      </w:r>
    </w:p>
    <w:p w:rsidR="00014BB4" w:rsidRDefault="00014BB4" w:rsidP="00014BB4">
      <w:pPr>
        <w:pStyle w:val="ListParagraph"/>
        <w:numPr>
          <w:ilvl w:val="0"/>
          <w:numId w:val="3"/>
        </w:numPr>
        <w:spacing w:after="0"/>
        <w:rPr>
          <w:sz w:val="24"/>
          <w:szCs w:val="24"/>
        </w:rPr>
      </w:pPr>
      <w:r>
        <w:rPr>
          <w:rFonts w:hint="eastAsia"/>
          <w:sz w:val="24"/>
          <w:szCs w:val="24"/>
        </w:rPr>
        <w:t>Inventories (questionnaires on the topics)</w:t>
      </w:r>
    </w:p>
    <w:p w:rsidR="00014BB4" w:rsidRPr="003C6992" w:rsidRDefault="00014BB4" w:rsidP="00014BB4">
      <w:pPr>
        <w:pStyle w:val="ListParagraph"/>
        <w:numPr>
          <w:ilvl w:val="0"/>
          <w:numId w:val="3"/>
        </w:numPr>
        <w:spacing w:after="0"/>
        <w:rPr>
          <w:sz w:val="24"/>
          <w:szCs w:val="24"/>
        </w:rPr>
      </w:pPr>
      <w:r>
        <w:rPr>
          <w:rFonts w:hint="eastAsia"/>
          <w:sz w:val="24"/>
          <w:szCs w:val="24"/>
        </w:rPr>
        <w:t xml:space="preserve">Courses (a program for a group) </w:t>
      </w:r>
    </w:p>
    <w:p w:rsidR="00014BB4" w:rsidRPr="003C6992" w:rsidRDefault="00014BB4" w:rsidP="00014BB4">
      <w:pPr>
        <w:spacing w:after="0"/>
        <w:ind w:left="360"/>
        <w:rPr>
          <w:sz w:val="24"/>
          <w:szCs w:val="24"/>
        </w:rPr>
      </w:pPr>
      <w:r w:rsidRPr="003C6992">
        <w:rPr>
          <w:rFonts w:hint="eastAsia"/>
          <w:sz w:val="24"/>
          <w:szCs w:val="24"/>
        </w:rPr>
        <w:t xml:space="preserve">    </w:t>
      </w:r>
    </w:p>
    <w:p w:rsidR="00014BB4" w:rsidRDefault="00014BB4">
      <w:pPr>
        <w:rPr>
          <w:sz w:val="24"/>
          <w:szCs w:val="24"/>
        </w:rPr>
      </w:pPr>
      <w:r>
        <w:rPr>
          <w:sz w:val="24"/>
          <w:szCs w:val="24"/>
        </w:rPr>
        <w:br w:type="page"/>
      </w:r>
    </w:p>
    <w:p w:rsidR="00014BB4" w:rsidRPr="003C6992" w:rsidRDefault="00014BB4" w:rsidP="00014BB4">
      <w:pPr>
        <w:spacing w:after="0"/>
        <w:ind w:left="360"/>
        <w:rPr>
          <w:sz w:val="24"/>
          <w:szCs w:val="24"/>
        </w:rPr>
      </w:pPr>
      <w:r w:rsidRPr="003C6992">
        <w:rPr>
          <w:rFonts w:hint="eastAsia"/>
          <w:sz w:val="24"/>
          <w:szCs w:val="24"/>
        </w:rPr>
        <w:lastRenderedPageBreak/>
        <w:t xml:space="preserve">    </w:t>
      </w:r>
    </w:p>
    <w:p w:rsidR="00A51ECC" w:rsidRDefault="00A51ECC" w:rsidP="00A51ECC">
      <w:pPr>
        <w:spacing w:after="0"/>
        <w:jc w:val="center"/>
        <w:rPr>
          <w:sz w:val="24"/>
          <w:szCs w:val="24"/>
          <w:u w:val="single"/>
        </w:rPr>
      </w:pPr>
      <w:r>
        <w:rPr>
          <w:rFonts w:hint="eastAsia"/>
          <w:sz w:val="24"/>
          <w:szCs w:val="24"/>
          <w:u w:val="single"/>
        </w:rPr>
        <w:t xml:space="preserve">Topics for Premarital Counseling </w:t>
      </w:r>
    </w:p>
    <w:p w:rsidR="002B1E70" w:rsidRDefault="00A51ECC" w:rsidP="00A51ECC">
      <w:pPr>
        <w:spacing w:after="0"/>
        <w:jc w:val="center"/>
        <w:rPr>
          <w:sz w:val="24"/>
          <w:szCs w:val="24"/>
        </w:rPr>
      </w:pPr>
      <w:r>
        <w:rPr>
          <w:rFonts w:hint="eastAsia"/>
          <w:sz w:val="24"/>
          <w:szCs w:val="24"/>
        </w:rPr>
        <w:t xml:space="preserve">(Charles Taylor, </w:t>
      </w:r>
      <w:r w:rsidRPr="00A51ECC">
        <w:rPr>
          <w:rFonts w:hint="eastAsia"/>
          <w:i/>
          <w:sz w:val="24"/>
          <w:szCs w:val="24"/>
        </w:rPr>
        <w:t>Premarital Guidance</w:t>
      </w:r>
      <w:r>
        <w:rPr>
          <w:rFonts w:hint="eastAsia"/>
          <w:sz w:val="24"/>
          <w:szCs w:val="24"/>
        </w:rPr>
        <w:t>, 40-41)</w:t>
      </w:r>
    </w:p>
    <w:p w:rsidR="00A51ECC" w:rsidRDefault="00A51ECC" w:rsidP="00A51ECC">
      <w:pPr>
        <w:spacing w:after="0"/>
        <w:jc w:val="center"/>
        <w:rPr>
          <w:sz w:val="24"/>
          <w:szCs w:val="24"/>
        </w:rPr>
      </w:pPr>
    </w:p>
    <w:p w:rsidR="00A51ECC" w:rsidRDefault="00A51ECC" w:rsidP="00A51ECC">
      <w:pPr>
        <w:pStyle w:val="ListParagraph"/>
        <w:numPr>
          <w:ilvl w:val="0"/>
          <w:numId w:val="2"/>
        </w:numPr>
        <w:spacing w:after="0"/>
        <w:rPr>
          <w:sz w:val="24"/>
          <w:szCs w:val="24"/>
        </w:rPr>
      </w:pPr>
      <w:r>
        <w:rPr>
          <w:rFonts w:hint="eastAsia"/>
          <w:sz w:val="24"/>
          <w:szCs w:val="24"/>
        </w:rPr>
        <w:t xml:space="preserve"> Communication.  Does each partner feel heard by the other?  Do they feel comfortable sharing feelings with each other?  Does each partner understand the feelings and reasons for these feelings that the other states?</w:t>
      </w:r>
    </w:p>
    <w:p w:rsidR="00A51ECC" w:rsidRDefault="00A51ECC" w:rsidP="00A51ECC">
      <w:pPr>
        <w:pStyle w:val="ListParagraph"/>
        <w:numPr>
          <w:ilvl w:val="0"/>
          <w:numId w:val="2"/>
        </w:numPr>
        <w:spacing w:after="0"/>
        <w:rPr>
          <w:sz w:val="24"/>
          <w:szCs w:val="24"/>
        </w:rPr>
      </w:pPr>
      <w:r>
        <w:rPr>
          <w:rFonts w:hint="eastAsia"/>
          <w:sz w:val="24"/>
          <w:szCs w:val="24"/>
        </w:rPr>
        <w:t xml:space="preserve">Conflict Resolution.  Does the couple have the ability to solve problems and come to mutually agreed-upon solutions without destructive side effects? </w:t>
      </w:r>
    </w:p>
    <w:p w:rsidR="00A51ECC" w:rsidRDefault="00A51ECC" w:rsidP="00A51ECC">
      <w:pPr>
        <w:pStyle w:val="ListParagraph"/>
        <w:numPr>
          <w:ilvl w:val="0"/>
          <w:numId w:val="2"/>
        </w:numPr>
        <w:spacing w:after="0"/>
        <w:rPr>
          <w:sz w:val="24"/>
          <w:szCs w:val="24"/>
        </w:rPr>
      </w:pPr>
      <w:r>
        <w:rPr>
          <w:rFonts w:hint="eastAsia"/>
          <w:sz w:val="24"/>
          <w:szCs w:val="24"/>
        </w:rPr>
        <w:t xml:space="preserve">Role Relationship.  Does the couple have a mutually agreed-upon </w:t>
      </w:r>
      <w:r>
        <w:rPr>
          <w:sz w:val="24"/>
          <w:szCs w:val="24"/>
        </w:rPr>
        <w:t>understanding</w:t>
      </w:r>
      <w:r>
        <w:rPr>
          <w:rFonts w:hint="eastAsia"/>
          <w:sz w:val="24"/>
          <w:szCs w:val="24"/>
        </w:rPr>
        <w:t xml:space="preserve"> of their marital roles, whether companionship or traditional?</w:t>
      </w:r>
    </w:p>
    <w:p w:rsidR="00A51ECC" w:rsidRDefault="00A51ECC" w:rsidP="00A51ECC">
      <w:pPr>
        <w:pStyle w:val="ListParagraph"/>
        <w:numPr>
          <w:ilvl w:val="0"/>
          <w:numId w:val="2"/>
        </w:numPr>
        <w:spacing w:after="0"/>
        <w:rPr>
          <w:sz w:val="24"/>
          <w:szCs w:val="24"/>
        </w:rPr>
      </w:pPr>
      <w:r>
        <w:rPr>
          <w:rFonts w:hint="eastAsia"/>
          <w:sz w:val="24"/>
          <w:szCs w:val="24"/>
        </w:rPr>
        <w:t>Sexuality.  Does each partner understand the other</w:t>
      </w:r>
      <w:r>
        <w:rPr>
          <w:sz w:val="24"/>
          <w:szCs w:val="24"/>
        </w:rPr>
        <w:t>’</w:t>
      </w:r>
      <w:r>
        <w:rPr>
          <w:rFonts w:hint="eastAsia"/>
          <w:sz w:val="24"/>
          <w:szCs w:val="24"/>
        </w:rPr>
        <w:t xml:space="preserve">s sexual needs and desires?  Are both partners </w:t>
      </w:r>
      <w:r>
        <w:rPr>
          <w:sz w:val="24"/>
          <w:szCs w:val="24"/>
        </w:rPr>
        <w:t>comfortable</w:t>
      </w:r>
      <w:r>
        <w:rPr>
          <w:rFonts w:hint="eastAsia"/>
          <w:sz w:val="24"/>
          <w:szCs w:val="24"/>
        </w:rPr>
        <w:t xml:space="preserve"> with their present sexual relationship?</w:t>
      </w:r>
    </w:p>
    <w:p w:rsidR="00A51ECC" w:rsidRDefault="00A51ECC" w:rsidP="00A51ECC">
      <w:pPr>
        <w:pStyle w:val="ListParagraph"/>
        <w:numPr>
          <w:ilvl w:val="0"/>
          <w:numId w:val="2"/>
        </w:numPr>
        <w:spacing w:after="0"/>
        <w:rPr>
          <w:sz w:val="24"/>
          <w:szCs w:val="24"/>
        </w:rPr>
      </w:pPr>
      <w:r>
        <w:rPr>
          <w:rFonts w:hint="eastAsia"/>
          <w:sz w:val="24"/>
          <w:szCs w:val="24"/>
        </w:rPr>
        <w:t>Values, Religion, Spirituality.  Does each partner understand and support the other partner</w:t>
      </w:r>
      <w:r>
        <w:rPr>
          <w:sz w:val="24"/>
          <w:szCs w:val="24"/>
        </w:rPr>
        <w:t>’</w:t>
      </w:r>
      <w:r>
        <w:rPr>
          <w:rFonts w:hint="eastAsia"/>
          <w:sz w:val="24"/>
          <w:szCs w:val="24"/>
        </w:rPr>
        <w:t xml:space="preserve">s core values, religious understandings, and </w:t>
      </w:r>
      <w:r>
        <w:rPr>
          <w:sz w:val="24"/>
          <w:szCs w:val="24"/>
        </w:rPr>
        <w:t>spiritual</w:t>
      </w:r>
      <w:r>
        <w:rPr>
          <w:rFonts w:hint="eastAsia"/>
          <w:sz w:val="24"/>
          <w:szCs w:val="24"/>
        </w:rPr>
        <w:t xml:space="preserve"> practice?  What are their plans for </w:t>
      </w:r>
      <w:r>
        <w:rPr>
          <w:sz w:val="24"/>
          <w:szCs w:val="24"/>
        </w:rPr>
        <w:t>nurturing</w:t>
      </w:r>
      <w:r>
        <w:rPr>
          <w:rFonts w:hint="eastAsia"/>
          <w:sz w:val="24"/>
          <w:szCs w:val="24"/>
        </w:rPr>
        <w:t xml:space="preserve"> individual and couple values, as well as religious or </w:t>
      </w:r>
      <w:r>
        <w:rPr>
          <w:sz w:val="24"/>
          <w:szCs w:val="24"/>
        </w:rPr>
        <w:t>spiritual</w:t>
      </w:r>
      <w:r>
        <w:rPr>
          <w:rFonts w:hint="eastAsia"/>
          <w:sz w:val="24"/>
          <w:szCs w:val="24"/>
        </w:rPr>
        <w:t xml:space="preserve"> expression?</w:t>
      </w:r>
    </w:p>
    <w:p w:rsidR="003C6992" w:rsidRDefault="00A51ECC" w:rsidP="00A51ECC">
      <w:pPr>
        <w:pStyle w:val="ListParagraph"/>
        <w:numPr>
          <w:ilvl w:val="0"/>
          <w:numId w:val="2"/>
        </w:numPr>
        <w:spacing w:after="0"/>
        <w:rPr>
          <w:sz w:val="24"/>
          <w:szCs w:val="24"/>
        </w:rPr>
      </w:pPr>
      <w:r>
        <w:rPr>
          <w:rFonts w:hint="eastAsia"/>
          <w:sz w:val="24"/>
          <w:szCs w:val="24"/>
        </w:rPr>
        <w:t xml:space="preserve">Children.  Do both partners want to </w:t>
      </w:r>
      <w:r>
        <w:rPr>
          <w:sz w:val="24"/>
          <w:szCs w:val="24"/>
        </w:rPr>
        <w:t>have</w:t>
      </w:r>
      <w:r>
        <w:rPr>
          <w:rFonts w:hint="eastAsia"/>
          <w:sz w:val="24"/>
          <w:szCs w:val="24"/>
        </w:rPr>
        <w:t xml:space="preserve"> children?  If so, how many?  How will they be </w:t>
      </w:r>
      <w:r w:rsidR="003C6992">
        <w:rPr>
          <w:rFonts w:hint="eastAsia"/>
          <w:sz w:val="24"/>
          <w:szCs w:val="24"/>
        </w:rPr>
        <w:t>g</w:t>
      </w:r>
      <w:r>
        <w:rPr>
          <w:rFonts w:hint="eastAsia"/>
          <w:sz w:val="24"/>
          <w:szCs w:val="24"/>
        </w:rPr>
        <w:t>uided, and by whom</w:t>
      </w:r>
      <w:r w:rsidR="003C6992">
        <w:rPr>
          <w:rFonts w:hint="eastAsia"/>
          <w:sz w:val="24"/>
          <w:szCs w:val="24"/>
        </w:rPr>
        <w:t>?  How will children from previous relationships be handled?</w:t>
      </w:r>
    </w:p>
    <w:p w:rsidR="003C6992" w:rsidRDefault="003C6992" w:rsidP="00A51ECC">
      <w:pPr>
        <w:pStyle w:val="ListParagraph"/>
        <w:numPr>
          <w:ilvl w:val="0"/>
          <w:numId w:val="2"/>
        </w:numPr>
        <w:spacing w:after="0"/>
        <w:rPr>
          <w:sz w:val="24"/>
          <w:szCs w:val="24"/>
        </w:rPr>
      </w:pPr>
      <w:r>
        <w:rPr>
          <w:rFonts w:hint="eastAsia"/>
          <w:sz w:val="24"/>
          <w:szCs w:val="24"/>
        </w:rPr>
        <w:t>Family of Origin and Friends.  What level of approval or disapproval of the couple</w:t>
      </w:r>
      <w:r>
        <w:rPr>
          <w:sz w:val="24"/>
          <w:szCs w:val="24"/>
        </w:rPr>
        <w:t>’</w:t>
      </w:r>
      <w:r>
        <w:rPr>
          <w:rFonts w:hint="eastAsia"/>
          <w:sz w:val="24"/>
          <w:szCs w:val="24"/>
        </w:rPr>
        <w:t>s relationship do each partner</w:t>
      </w:r>
      <w:r>
        <w:rPr>
          <w:sz w:val="24"/>
          <w:szCs w:val="24"/>
        </w:rPr>
        <w:t>’</w:t>
      </w:r>
      <w:r>
        <w:rPr>
          <w:rFonts w:hint="eastAsia"/>
          <w:sz w:val="24"/>
          <w:szCs w:val="24"/>
        </w:rPr>
        <w:t>s family of origin (parents, siblings, aunts, uncles, cousins, and grandparents) and friends have?  How does each partner feel about his or her own family of origin?  What traits of their family of origin does each partner want to or not want to carry into their marriage?</w:t>
      </w:r>
    </w:p>
    <w:p w:rsidR="003C6992" w:rsidRDefault="003C6992" w:rsidP="00A51ECC">
      <w:pPr>
        <w:pStyle w:val="ListParagraph"/>
        <w:numPr>
          <w:ilvl w:val="0"/>
          <w:numId w:val="2"/>
        </w:numPr>
        <w:spacing w:after="0"/>
        <w:rPr>
          <w:sz w:val="24"/>
          <w:szCs w:val="24"/>
        </w:rPr>
      </w:pPr>
      <w:r>
        <w:rPr>
          <w:rFonts w:hint="eastAsia"/>
          <w:sz w:val="24"/>
          <w:szCs w:val="24"/>
        </w:rPr>
        <w:t>Relaxation, Leisure, Interests.  What are the activities each partner does for relaxation and a change of pace?  What shared activities do they have?  Which activities do each want to continue alone?</w:t>
      </w:r>
    </w:p>
    <w:p w:rsidR="003C6992" w:rsidRDefault="003C6992" w:rsidP="00A51ECC">
      <w:pPr>
        <w:pStyle w:val="ListParagraph"/>
        <w:numPr>
          <w:ilvl w:val="0"/>
          <w:numId w:val="2"/>
        </w:numPr>
        <w:spacing w:after="0"/>
        <w:rPr>
          <w:sz w:val="24"/>
          <w:szCs w:val="24"/>
        </w:rPr>
      </w:pPr>
      <w:r>
        <w:rPr>
          <w:rFonts w:hint="eastAsia"/>
          <w:sz w:val="24"/>
          <w:szCs w:val="24"/>
        </w:rPr>
        <w:t xml:space="preserve">Personality/Relating Style.  Does either partner act in ways that trouble or embarrass the other?  What characteristics does each partner </w:t>
      </w:r>
      <w:r>
        <w:rPr>
          <w:sz w:val="24"/>
          <w:szCs w:val="24"/>
        </w:rPr>
        <w:t>treasure</w:t>
      </w:r>
      <w:r>
        <w:rPr>
          <w:rFonts w:hint="eastAsia"/>
          <w:sz w:val="24"/>
          <w:szCs w:val="24"/>
        </w:rPr>
        <w:t xml:space="preserve"> in the other?</w:t>
      </w:r>
    </w:p>
    <w:p w:rsidR="003C6992" w:rsidRDefault="003C6992" w:rsidP="00A51ECC">
      <w:pPr>
        <w:pStyle w:val="ListParagraph"/>
        <w:numPr>
          <w:ilvl w:val="0"/>
          <w:numId w:val="2"/>
        </w:numPr>
        <w:spacing w:after="0"/>
        <w:rPr>
          <w:sz w:val="24"/>
          <w:szCs w:val="24"/>
        </w:rPr>
      </w:pPr>
      <w:r>
        <w:rPr>
          <w:rFonts w:hint="eastAsia"/>
          <w:sz w:val="24"/>
          <w:szCs w:val="24"/>
        </w:rPr>
        <w:t xml:space="preserve">Finances.  What resources does each partner bring </w:t>
      </w:r>
      <w:r>
        <w:rPr>
          <w:sz w:val="24"/>
          <w:szCs w:val="24"/>
        </w:rPr>
        <w:t>to the</w:t>
      </w:r>
      <w:r>
        <w:rPr>
          <w:rFonts w:hint="eastAsia"/>
          <w:sz w:val="24"/>
          <w:szCs w:val="24"/>
        </w:rPr>
        <w:t xml:space="preserve"> marriage?  How are the resources to be used?  Have they agreed on a budget?</w:t>
      </w:r>
    </w:p>
    <w:p w:rsidR="003C6992" w:rsidRDefault="003C6992" w:rsidP="00A51ECC">
      <w:pPr>
        <w:pStyle w:val="ListParagraph"/>
        <w:numPr>
          <w:ilvl w:val="0"/>
          <w:numId w:val="2"/>
        </w:numPr>
        <w:spacing w:after="0"/>
        <w:rPr>
          <w:sz w:val="24"/>
          <w:szCs w:val="24"/>
        </w:rPr>
      </w:pPr>
      <w:r>
        <w:rPr>
          <w:rFonts w:hint="eastAsia"/>
          <w:sz w:val="24"/>
          <w:szCs w:val="24"/>
        </w:rPr>
        <w:t xml:space="preserve">Marriage Expectations.  What expectations does each partner </w:t>
      </w:r>
      <w:r>
        <w:rPr>
          <w:sz w:val="24"/>
          <w:szCs w:val="24"/>
        </w:rPr>
        <w:t>have</w:t>
      </w:r>
      <w:r>
        <w:rPr>
          <w:rFonts w:hint="eastAsia"/>
          <w:sz w:val="24"/>
          <w:szCs w:val="24"/>
        </w:rPr>
        <w:t xml:space="preserve"> about marriage?  How realistic or unrealistic are these expectations?</w:t>
      </w:r>
    </w:p>
    <w:p w:rsidR="003C6992" w:rsidRDefault="003C6992" w:rsidP="003C6992">
      <w:pPr>
        <w:pStyle w:val="ListParagraph"/>
        <w:spacing w:after="0"/>
        <w:rPr>
          <w:sz w:val="24"/>
          <w:szCs w:val="24"/>
        </w:rPr>
      </w:pPr>
    </w:p>
    <w:p w:rsidR="003C6992" w:rsidRDefault="003C6992" w:rsidP="003C6992">
      <w:pPr>
        <w:pStyle w:val="ListParagraph"/>
        <w:spacing w:after="0"/>
        <w:rPr>
          <w:sz w:val="24"/>
          <w:szCs w:val="24"/>
        </w:rPr>
      </w:pPr>
    </w:p>
    <w:p w:rsidR="00A51ECC" w:rsidRPr="00A51ECC" w:rsidRDefault="00A51ECC" w:rsidP="00A51ECC">
      <w:pPr>
        <w:jc w:val="center"/>
        <w:rPr>
          <w:sz w:val="24"/>
          <w:szCs w:val="24"/>
        </w:rPr>
      </w:pPr>
    </w:p>
    <w:p w:rsidR="002B1E70" w:rsidRDefault="002B1E70" w:rsidP="00014BB4">
      <w:r w:rsidRPr="00FB1A64">
        <w:rPr>
          <w:rFonts w:hint="eastAsia"/>
          <w:sz w:val="24"/>
          <w:szCs w:val="24"/>
        </w:rPr>
        <w:t xml:space="preserve">  </w:t>
      </w:r>
    </w:p>
    <w:sectPr w:rsidR="002B1E70" w:rsidSect="006D7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258A8"/>
    <w:multiLevelType w:val="hybridMultilevel"/>
    <w:tmpl w:val="7B7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51AC1"/>
    <w:multiLevelType w:val="hybridMultilevel"/>
    <w:tmpl w:val="4E7A141A"/>
    <w:lvl w:ilvl="0" w:tplc="E2C2C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386DAC"/>
    <w:multiLevelType w:val="hybridMultilevel"/>
    <w:tmpl w:val="99FE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B1E70"/>
    <w:rsid w:val="00014BB4"/>
    <w:rsid w:val="002B1E70"/>
    <w:rsid w:val="00364A2A"/>
    <w:rsid w:val="003C6992"/>
    <w:rsid w:val="006D718D"/>
    <w:rsid w:val="008C30B3"/>
    <w:rsid w:val="00A51ECC"/>
    <w:rsid w:val="00C10A44"/>
    <w:rsid w:val="00C13F77"/>
    <w:rsid w:val="00D23446"/>
    <w:rsid w:val="00FB1A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ekim</cp:lastModifiedBy>
  <cp:revision>3</cp:revision>
  <cp:lastPrinted>2013-03-01T00:59:00Z</cp:lastPrinted>
  <dcterms:created xsi:type="dcterms:W3CDTF">2010-05-25T01:33:00Z</dcterms:created>
  <dcterms:modified xsi:type="dcterms:W3CDTF">2013-03-01T03:30:00Z</dcterms:modified>
</cp:coreProperties>
</file>