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06" w:rsidRPr="00EF4899" w:rsidRDefault="0025397B" w:rsidP="00EF4899">
      <w:pPr>
        <w:spacing w:line="480" w:lineRule="auto"/>
        <w:jc w:val="center"/>
        <w:rPr>
          <w:rFonts w:ascii="Times New Roman" w:hAnsi="Times New Roman" w:cs="Times New Roman"/>
          <w:sz w:val="24"/>
          <w:szCs w:val="24"/>
          <w:u w:val="single"/>
        </w:rPr>
      </w:pPr>
      <w:proofErr w:type="spellStart"/>
      <w:r w:rsidRPr="00EF4899">
        <w:rPr>
          <w:rFonts w:ascii="Times New Roman" w:hAnsi="Times New Roman" w:cs="Times New Roman"/>
          <w:sz w:val="24"/>
          <w:szCs w:val="24"/>
          <w:u w:val="single"/>
        </w:rPr>
        <w:t>ClassNotes</w:t>
      </w:r>
      <w:proofErr w:type="spellEnd"/>
      <w:r w:rsidRPr="00EF4899">
        <w:rPr>
          <w:rFonts w:ascii="Times New Roman" w:hAnsi="Times New Roman" w:cs="Times New Roman"/>
          <w:sz w:val="24"/>
          <w:szCs w:val="24"/>
          <w:u w:val="single"/>
        </w:rPr>
        <w:t xml:space="preserve"> 2: Culture and Liturgy</w:t>
      </w:r>
    </w:p>
    <w:p w:rsidR="00EF4899" w:rsidRDefault="00EF4899" w:rsidP="00EF4899">
      <w:pPr>
        <w:pStyle w:val="ListParagraph"/>
        <w:spacing w:after="0" w:line="480" w:lineRule="auto"/>
        <w:ind w:left="0" w:firstLine="720"/>
      </w:pPr>
      <w:r>
        <w:t>W</w:t>
      </w:r>
      <w:r>
        <w:rPr>
          <w:rFonts w:hint="eastAsia"/>
        </w:rPr>
        <w:t xml:space="preserve">orship as </w:t>
      </w:r>
      <w:r>
        <w:t>“</w:t>
      </w:r>
      <w:r>
        <w:rPr>
          <w:rFonts w:hint="eastAsia"/>
        </w:rPr>
        <w:t>ritual communication</w:t>
      </w:r>
      <w:r>
        <w:t>”</w:t>
      </w:r>
      <w:r>
        <w:rPr>
          <w:rStyle w:val="FootnoteReference"/>
        </w:rPr>
        <w:footnoteReference w:id="1"/>
      </w:r>
      <w:r>
        <w:rPr>
          <w:rFonts w:hint="eastAsia"/>
        </w:rPr>
        <w:t xml:space="preserve"> is inextricably associated with culture.  Through culture, we not only express our faith, we also interpret </w:t>
      </w:r>
      <w:r>
        <w:t>liturgical</w:t>
      </w:r>
      <w:r>
        <w:rPr>
          <w:rFonts w:hint="eastAsia"/>
        </w:rPr>
        <w:t xml:space="preserve"> acts.  For the </w:t>
      </w:r>
      <w:r w:rsidRPr="0036660A">
        <w:rPr>
          <w:rFonts w:hint="eastAsia"/>
        </w:rPr>
        <w:t>appropriate</w:t>
      </w:r>
      <w:r>
        <w:rPr>
          <w:rFonts w:hint="eastAsia"/>
        </w:rPr>
        <w:t xml:space="preserve"> u</w:t>
      </w:r>
      <w:r w:rsidRPr="0036660A">
        <w:rPr>
          <w:rFonts w:hint="eastAsia"/>
        </w:rPr>
        <w:t>nderstand</w:t>
      </w:r>
      <w:r>
        <w:rPr>
          <w:rFonts w:hint="eastAsia"/>
        </w:rPr>
        <w:t xml:space="preserve">ing of multicultural worship, it is </w:t>
      </w:r>
      <w:r w:rsidRPr="0036660A">
        <w:rPr>
          <w:rFonts w:hint="eastAsia"/>
        </w:rPr>
        <w:t xml:space="preserve">necessary to </w:t>
      </w:r>
      <w:r>
        <w:rPr>
          <w:rFonts w:hint="eastAsia"/>
        </w:rPr>
        <w:t>review</w:t>
      </w:r>
      <w:r w:rsidRPr="0036660A">
        <w:rPr>
          <w:rFonts w:hint="eastAsia"/>
        </w:rPr>
        <w:t xml:space="preserve"> various conceptions of culture </w:t>
      </w:r>
      <w:r>
        <w:rPr>
          <w:rFonts w:hint="eastAsia"/>
        </w:rPr>
        <w:t xml:space="preserve">that have influenced Christian worship.  </w:t>
      </w:r>
      <w:r>
        <w:t>A</w:t>
      </w:r>
      <w:r>
        <w:rPr>
          <w:rFonts w:hint="eastAsia"/>
        </w:rPr>
        <w:t xml:space="preserve">mong </w:t>
      </w:r>
      <w:r>
        <w:t xml:space="preserve">a variety of </w:t>
      </w:r>
      <w:r>
        <w:rPr>
          <w:rFonts w:hint="eastAsia"/>
        </w:rPr>
        <w:t xml:space="preserve">resources available to study </w:t>
      </w:r>
      <w:r>
        <w:t xml:space="preserve">culture, Kathryn Tanner’s book, </w:t>
      </w:r>
      <w:r>
        <w:rPr>
          <w:i/>
          <w:iCs/>
        </w:rPr>
        <w:t>Theories of Culture: A New Agenda for Theology</w:t>
      </w:r>
      <w:r>
        <w:t>,</w:t>
      </w:r>
      <w:r>
        <w:rPr>
          <w:rStyle w:val="FootnoteReference"/>
        </w:rPr>
        <w:footnoteReference w:id="2"/>
      </w:r>
      <w:r>
        <w:t xml:space="preserve"> </w:t>
      </w:r>
      <w:r>
        <w:rPr>
          <w:rFonts w:hint="eastAsia"/>
        </w:rPr>
        <w:t xml:space="preserve">contains critical theological reflection on various </w:t>
      </w:r>
      <w:r>
        <w:t>approaches</w:t>
      </w:r>
      <w:r>
        <w:rPr>
          <w:rFonts w:hint="eastAsia"/>
        </w:rPr>
        <w:t xml:space="preserve"> to culture.  According to her, the concept of culture can be explained in three different views in chronological order</w:t>
      </w:r>
      <w:r>
        <w:t>—</w:t>
      </w:r>
      <w:r>
        <w:rPr>
          <w:rFonts w:hint="eastAsia"/>
        </w:rPr>
        <w:t xml:space="preserve">the </w:t>
      </w:r>
      <w:proofErr w:type="spellStart"/>
      <w:r>
        <w:t>premodern</w:t>
      </w:r>
      <w:proofErr w:type="spellEnd"/>
      <w:r>
        <w:t>, the modern, and the postmodern.</w:t>
      </w:r>
      <w:r>
        <w:rPr>
          <w:rFonts w:hint="eastAsia"/>
        </w:rPr>
        <w:t xml:space="preserve">  These three views can be used as frames for understanding the relation between </w:t>
      </w:r>
      <w:r>
        <w:t>culture</w:t>
      </w:r>
      <w:r>
        <w:rPr>
          <w:rFonts w:hint="eastAsia"/>
        </w:rPr>
        <w:t xml:space="preserve"> and Christian worship:</w:t>
      </w:r>
      <w:r>
        <w:t xml:space="preserve">  </w:t>
      </w:r>
    </w:p>
    <w:p w:rsidR="00EF4899" w:rsidRPr="00C92CDB" w:rsidRDefault="00EF4899" w:rsidP="00EF4899">
      <w:pPr>
        <w:pStyle w:val="BodyTextIndent"/>
        <w:numPr>
          <w:ilvl w:val="0"/>
          <w:numId w:val="1"/>
        </w:numPr>
        <w:spacing w:after="0" w:line="480" w:lineRule="auto"/>
        <w:jc w:val="both"/>
        <w:rPr>
          <w:rFonts w:hint="eastAsia"/>
          <w:i/>
        </w:rPr>
      </w:pPr>
      <w:r w:rsidRPr="00BE5DCB">
        <w:rPr>
          <w:u w:val="single"/>
        </w:rPr>
        <w:t xml:space="preserve">The </w:t>
      </w:r>
      <w:proofErr w:type="spellStart"/>
      <w:r w:rsidRPr="00BE5DCB">
        <w:rPr>
          <w:u w:val="single"/>
        </w:rPr>
        <w:t>Premodern</w:t>
      </w:r>
      <w:proofErr w:type="spellEnd"/>
      <w:r w:rsidRPr="00BE5DCB">
        <w:rPr>
          <w:u w:val="single"/>
        </w:rPr>
        <w:t xml:space="preserve"> View</w:t>
      </w:r>
      <w:r>
        <w:t>.</w:t>
      </w:r>
      <w:r>
        <w:rPr>
          <w:rFonts w:hint="eastAsia"/>
        </w:rPr>
        <w:t xml:space="preserve">  In this view, t</w:t>
      </w:r>
      <w:r>
        <w:t>he term culture</w:t>
      </w:r>
      <w:r>
        <w:rPr>
          <w:rFonts w:hint="eastAsia"/>
        </w:rPr>
        <w:t xml:space="preserve"> is often used as a</w:t>
      </w:r>
      <w:r>
        <w:t xml:space="preserve"> synonym </w:t>
      </w:r>
      <w:r>
        <w:rPr>
          <w:rFonts w:hint="eastAsia"/>
        </w:rPr>
        <w:t>of</w:t>
      </w:r>
      <w:r>
        <w:t xml:space="preserve"> </w:t>
      </w:r>
    </w:p>
    <w:p w:rsidR="00EF4899" w:rsidRPr="001D0610" w:rsidRDefault="00EF4899" w:rsidP="00EF4899">
      <w:pPr>
        <w:pStyle w:val="BodyTextIndent"/>
        <w:spacing w:after="0" w:line="480" w:lineRule="auto"/>
        <w:ind w:left="0"/>
        <w:rPr>
          <w:rFonts w:hint="eastAsia"/>
        </w:rPr>
      </w:pPr>
      <w:r>
        <w:t xml:space="preserve">cultivation or civilization.  </w:t>
      </w:r>
      <w:r>
        <w:rPr>
          <w:rFonts w:hint="eastAsia"/>
        </w:rPr>
        <w:t>J</w:t>
      </w:r>
      <w:r>
        <w:t xml:space="preserve">ust as people “cultivate crops or animals in order to better them,” so humans can cultivate their capacities or faculties </w:t>
      </w:r>
      <w:r>
        <w:rPr>
          <w:rFonts w:hint="eastAsia"/>
        </w:rPr>
        <w:t>through intellectual and aesthetic training.</w:t>
      </w:r>
      <w:r>
        <w:rPr>
          <w:rStyle w:val="FootnoteReference"/>
        </w:rPr>
        <w:footnoteReference w:id="3"/>
      </w:r>
      <w:r>
        <w:rPr>
          <w:rFonts w:hint="eastAsia"/>
        </w:rPr>
        <w:t xml:space="preserve">  </w:t>
      </w:r>
      <w:r w:rsidRPr="001D0610">
        <w:rPr>
          <w:rFonts w:hint="eastAsia"/>
        </w:rPr>
        <w:t xml:space="preserve">In this sense, culture </w:t>
      </w:r>
      <w:r w:rsidRPr="001D0610">
        <w:t>refer</w:t>
      </w:r>
      <w:r w:rsidRPr="001D0610">
        <w:rPr>
          <w:rFonts w:hint="eastAsia"/>
        </w:rPr>
        <w:t>s</w:t>
      </w:r>
      <w:r w:rsidRPr="001D0610">
        <w:t xml:space="preserve"> to “a process of individual education and refinement, and by extension, to the products of such processes (works of art and literature)</w:t>
      </w:r>
      <w:r w:rsidRPr="001D0610">
        <w:rPr>
          <w:rFonts w:hint="eastAsia"/>
        </w:rPr>
        <w:t>.</w:t>
      </w:r>
      <w:r w:rsidRPr="001D0610">
        <w:t>”</w:t>
      </w:r>
      <w:r>
        <w:rPr>
          <w:rStyle w:val="FootnoteReference"/>
        </w:rPr>
        <w:footnoteReference w:id="4"/>
      </w:r>
      <w:r w:rsidRPr="001D0610">
        <w:rPr>
          <w:rFonts w:hint="eastAsia"/>
        </w:rPr>
        <w:t xml:space="preserve">  </w:t>
      </w:r>
      <w:r>
        <w:rPr>
          <w:rFonts w:hint="eastAsia"/>
        </w:rPr>
        <w:t>Cul</w:t>
      </w:r>
      <w:r w:rsidRPr="001D0610">
        <w:t>ture</w:t>
      </w:r>
      <w:r w:rsidRPr="001D0610">
        <w:rPr>
          <w:rFonts w:hint="eastAsia"/>
        </w:rPr>
        <w:t xml:space="preserve"> </w:t>
      </w:r>
      <w:r>
        <w:rPr>
          <w:rFonts w:hint="eastAsia"/>
        </w:rPr>
        <w:t xml:space="preserve">as </w:t>
      </w:r>
      <w:r w:rsidRPr="001D0610">
        <w:rPr>
          <w:rFonts w:hint="eastAsia"/>
        </w:rPr>
        <w:t>cultivation or civilization</w:t>
      </w:r>
      <w:r>
        <w:rPr>
          <w:rFonts w:hint="eastAsia"/>
        </w:rPr>
        <w:t xml:space="preserve"> means </w:t>
      </w:r>
      <w:r>
        <w:t>“</w:t>
      </w:r>
      <w:r>
        <w:rPr>
          <w:rFonts w:hint="eastAsia"/>
        </w:rPr>
        <w:t>the high culture achievements promoted and sustained by discrete social institutions</w:t>
      </w:r>
      <w:r w:rsidRPr="001D0610">
        <w:t>”</w:t>
      </w:r>
      <w:r w:rsidRPr="001D0610">
        <w:rPr>
          <w:rFonts w:hint="eastAsia"/>
        </w:rPr>
        <w:t xml:space="preserve"> </w:t>
      </w:r>
      <w:r>
        <w:rPr>
          <w:rFonts w:hint="eastAsia"/>
        </w:rPr>
        <w:t xml:space="preserve">without associating it with </w:t>
      </w:r>
      <w:r w:rsidRPr="001D0610">
        <w:t>“</w:t>
      </w:r>
      <w:r w:rsidRPr="001D0610">
        <w:rPr>
          <w:rFonts w:hint="eastAsia"/>
        </w:rPr>
        <w:t>organic holism</w:t>
      </w:r>
      <w:r>
        <w:rPr>
          <w:rFonts w:hint="eastAsia"/>
        </w:rPr>
        <w:t>.</w:t>
      </w:r>
      <w:r w:rsidRPr="001D0610">
        <w:t>”</w:t>
      </w:r>
      <w:r>
        <w:rPr>
          <w:rStyle w:val="FootnoteReference"/>
        </w:rPr>
        <w:footnoteReference w:id="5"/>
      </w:r>
      <w:r>
        <w:rPr>
          <w:rFonts w:hint="eastAsia"/>
        </w:rPr>
        <w:t xml:space="preserve">  This conception of culture </w:t>
      </w:r>
      <w:r w:rsidRPr="001D0610">
        <w:rPr>
          <w:rFonts w:hint="eastAsia"/>
        </w:rPr>
        <w:t xml:space="preserve">creates </w:t>
      </w:r>
      <w:r>
        <w:rPr>
          <w:rFonts w:hint="eastAsia"/>
        </w:rPr>
        <w:t xml:space="preserve">a </w:t>
      </w:r>
      <w:r w:rsidRPr="001D0610">
        <w:rPr>
          <w:rFonts w:hint="eastAsia"/>
        </w:rPr>
        <w:t>hierarchy by dividing people into elite high culture and popular low culture groups</w:t>
      </w:r>
      <w:r>
        <w:rPr>
          <w:rFonts w:hint="eastAsia"/>
        </w:rPr>
        <w:t xml:space="preserve">, each of which has </w:t>
      </w:r>
      <w:r w:rsidRPr="001D0610">
        <w:rPr>
          <w:rFonts w:hint="eastAsia"/>
        </w:rPr>
        <w:t xml:space="preserve">a unified singular form </w:t>
      </w:r>
      <w:r>
        <w:rPr>
          <w:rFonts w:hint="eastAsia"/>
        </w:rPr>
        <w:t>of culture.</w:t>
      </w:r>
      <w:r w:rsidRPr="001D0610">
        <w:rPr>
          <w:rFonts w:hint="eastAsia"/>
        </w:rPr>
        <w:t xml:space="preserve">  </w:t>
      </w:r>
    </w:p>
    <w:p w:rsidR="00EF4899" w:rsidRDefault="00EF4899" w:rsidP="00EF4899">
      <w:pPr>
        <w:pStyle w:val="BodyTextIndent"/>
        <w:spacing w:after="0" w:line="480" w:lineRule="auto"/>
        <w:ind w:left="0" w:firstLine="720"/>
        <w:rPr>
          <w:rFonts w:hint="eastAsia"/>
        </w:rPr>
      </w:pPr>
      <w:r>
        <w:rPr>
          <w:rFonts w:hint="eastAsia"/>
        </w:rPr>
        <w:lastRenderedPageBreak/>
        <w:t xml:space="preserve">The </w:t>
      </w:r>
      <w:proofErr w:type="spellStart"/>
      <w:r>
        <w:rPr>
          <w:rFonts w:hint="eastAsia"/>
        </w:rPr>
        <w:t>premodern</w:t>
      </w:r>
      <w:proofErr w:type="spellEnd"/>
      <w:r>
        <w:rPr>
          <w:rFonts w:hint="eastAsia"/>
        </w:rPr>
        <w:t xml:space="preserve"> conception of culture has influenced Christian worship since </w:t>
      </w:r>
      <w:r>
        <w:t>Christianity</w:t>
      </w:r>
      <w:r>
        <w:rPr>
          <w:rFonts w:hint="eastAsia"/>
        </w:rPr>
        <w:t xml:space="preserve"> became the state religion in Europe.  Although </w:t>
      </w:r>
      <w:r>
        <w:t>biblical</w:t>
      </w:r>
      <w:r>
        <w:rPr>
          <w:rFonts w:hint="eastAsia"/>
        </w:rPr>
        <w:t xml:space="preserve"> texts and early church history evidence that Christian worship was egalitarian and participatory regardless of class at the fledging stage of the church, throughout the medieval period, Christian worship was divided into high class </w:t>
      </w:r>
      <w:r>
        <w:t>liturgy</w:t>
      </w:r>
      <w:r>
        <w:rPr>
          <w:rFonts w:hint="eastAsia"/>
        </w:rPr>
        <w:t xml:space="preserve"> and low class devotional practices.  L</w:t>
      </w:r>
      <w:r>
        <w:t>iturg</w:t>
      </w:r>
      <w:r>
        <w:rPr>
          <w:rFonts w:hint="eastAsia"/>
        </w:rPr>
        <w:t xml:space="preserve">ical components including sacraments, preaching, songs, prayers, etc. were formalized based on medieval doctrines; the primary agent of worship was not the assembled community but specially trained </w:t>
      </w:r>
      <w:r>
        <w:t>“</w:t>
      </w:r>
      <w:r>
        <w:rPr>
          <w:rFonts w:hint="eastAsia"/>
        </w:rPr>
        <w:t>cultured</w:t>
      </w:r>
      <w:r>
        <w:t>”</w:t>
      </w:r>
      <w:r>
        <w:rPr>
          <w:rFonts w:hint="eastAsia"/>
        </w:rPr>
        <w:t xml:space="preserve"> clergy.  Peasants and illiterate commoners had to remain passive onlookers in the liturgy and be content with their popular devotional practices.  </w:t>
      </w:r>
    </w:p>
    <w:p w:rsidR="00EF4899" w:rsidRDefault="00EF4899" w:rsidP="00EF4899">
      <w:pPr>
        <w:pStyle w:val="BodyTextIndent"/>
        <w:spacing w:after="0" w:line="480" w:lineRule="auto"/>
        <w:ind w:left="0" w:firstLine="720"/>
        <w:jc w:val="both"/>
      </w:pPr>
      <w:r>
        <w:rPr>
          <w:rFonts w:hint="eastAsia"/>
        </w:rPr>
        <w:t xml:space="preserve">This </w:t>
      </w:r>
      <w:proofErr w:type="spellStart"/>
      <w:r>
        <w:rPr>
          <w:rFonts w:hint="eastAsia"/>
        </w:rPr>
        <w:t>monocultural</w:t>
      </w:r>
      <w:proofErr w:type="spellEnd"/>
      <w:r>
        <w:rPr>
          <w:rFonts w:hint="eastAsia"/>
        </w:rPr>
        <w:t xml:space="preserve"> elite liturgy has been transmitted to many contemporary churches with a high church tradition, and their theological schools and seminaries are still training worship leaders with a clergy-oriented liturgy.  As cultural elites trained with the unified knowledge of the liturgy, clergy are supposed to perform the liturgy while congregations are treated as passive audiences.  </w:t>
      </w:r>
      <w:r>
        <w:t>Considering</w:t>
      </w:r>
      <w:r>
        <w:rPr>
          <w:rFonts w:hint="eastAsia"/>
        </w:rPr>
        <w:t xml:space="preserve"> that </w:t>
      </w:r>
      <w:r>
        <w:t>multicultural</w:t>
      </w:r>
      <w:r>
        <w:rPr>
          <w:rFonts w:hint="eastAsia"/>
        </w:rPr>
        <w:t xml:space="preserve"> worship is, in </w:t>
      </w:r>
      <w:r>
        <w:t>principle</w:t>
      </w:r>
      <w:r>
        <w:rPr>
          <w:rFonts w:hint="eastAsia"/>
        </w:rPr>
        <w:t xml:space="preserve">, </w:t>
      </w:r>
      <w:r>
        <w:t>concerned</w:t>
      </w:r>
      <w:r>
        <w:rPr>
          <w:rFonts w:hint="eastAsia"/>
        </w:rPr>
        <w:t xml:space="preserve"> with responding to issues emerging from the </w:t>
      </w:r>
      <w:r>
        <w:t>public</w:t>
      </w:r>
      <w:r>
        <w:rPr>
          <w:rFonts w:hint="eastAsia"/>
        </w:rPr>
        <w:t xml:space="preserve">, the understanding of </w:t>
      </w:r>
      <w:r>
        <w:t>liturgy</w:t>
      </w:r>
      <w:r>
        <w:rPr>
          <w:rFonts w:hint="eastAsia"/>
        </w:rPr>
        <w:t xml:space="preserve"> as a unified elite culture is far from the fundamental concept of multicultural worship.   </w:t>
      </w:r>
    </w:p>
    <w:p w:rsidR="00EF4899" w:rsidRDefault="00EF4899" w:rsidP="00EF4899">
      <w:pPr>
        <w:pStyle w:val="BodyTextIndent"/>
        <w:numPr>
          <w:ilvl w:val="0"/>
          <w:numId w:val="1"/>
        </w:numPr>
        <w:tabs>
          <w:tab w:val="left" w:pos="1080"/>
        </w:tabs>
        <w:spacing w:after="0" w:line="480" w:lineRule="auto"/>
        <w:ind w:left="0" w:firstLine="720"/>
      </w:pPr>
      <w:r w:rsidRPr="00BE5DCB">
        <w:rPr>
          <w:u w:val="single"/>
        </w:rPr>
        <w:t>The Modern View</w:t>
      </w:r>
      <w:r>
        <w:t xml:space="preserve">.  </w:t>
      </w:r>
      <w:r>
        <w:rPr>
          <w:rFonts w:hint="eastAsia"/>
        </w:rPr>
        <w:t xml:space="preserve">In the beginning of the twentieth century, the </w:t>
      </w:r>
      <w:proofErr w:type="spellStart"/>
      <w:r>
        <w:rPr>
          <w:rFonts w:hint="eastAsia"/>
        </w:rPr>
        <w:t>premodern</w:t>
      </w:r>
      <w:proofErr w:type="spellEnd"/>
      <w:r>
        <w:rPr>
          <w:rFonts w:hint="eastAsia"/>
        </w:rPr>
        <w:t xml:space="preserve"> conception of culture as individual maturity gained by intellectual and aesthetic training was challenged by such emerging </w:t>
      </w:r>
      <w:r>
        <w:t>social</w:t>
      </w:r>
      <w:r>
        <w:rPr>
          <w:rFonts w:hint="eastAsia"/>
        </w:rPr>
        <w:t xml:space="preserve"> sciences as anthropology, ethnology, and sociology.  They are in common in </w:t>
      </w:r>
      <w:r>
        <w:t>understand</w:t>
      </w:r>
      <w:r>
        <w:rPr>
          <w:rFonts w:hint="eastAsia"/>
        </w:rPr>
        <w:t xml:space="preserve">ing culture not at an individual level but at a communal level.  The modern view based on these socio-anthropological studies understands culture as </w:t>
      </w:r>
      <w:r>
        <w:t xml:space="preserve">“traditional behavior which has been developed by the human race and is successfully learned by each </w:t>
      </w:r>
      <w:r>
        <w:lastRenderedPageBreak/>
        <w:t>generation</w:t>
      </w:r>
      <w:r>
        <w:rPr>
          <w:rFonts w:hint="eastAsia"/>
        </w:rPr>
        <w:t>.</w:t>
      </w:r>
      <w:r>
        <w:t>”</w:t>
      </w:r>
      <w:r>
        <w:rPr>
          <w:rStyle w:val="FootnoteReference"/>
        </w:rPr>
        <w:footnoteReference w:id="6"/>
      </w:r>
      <w:r>
        <w:t xml:space="preserve">  </w:t>
      </w:r>
      <w:r>
        <w:rPr>
          <w:rFonts w:hint="eastAsia"/>
        </w:rPr>
        <w:t xml:space="preserve">In other words, </w:t>
      </w:r>
      <w:r>
        <w:t>culture is the attribute of a particular social group, i.e.,</w:t>
      </w:r>
      <w:r>
        <w:rPr>
          <w:rFonts w:hint="eastAsia"/>
        </w:rPr>
        <w:t xml:space="preserve"> </w:t>
      </w:r>
      <w:r>
        <w:t xml:space="preserve">“social consensus </w:t>
      </w:r>
      <w:r>
        <w:rPr>
          <w:rFonts w:hint="eastAsia"/>
        </w:rPr>
        <w:t>. . . wh</w:t>
      </w:r>
      <w:r>
        <w:t>at every member of the group more or less shares” in the entire way of life, including “social habits and institutions, rituals, artifacts, categorical schemes, beliefs and values</w:t>
      </w:r>
      <w:r>
        <w:rPr>
          <w:rFonts w:hint="eastAsia"/>
        </w:rPr>
        <w:t>.</w:t>
      </w:r>
      <w:r>
        <w:t>”</w:t>
      </w:r>
      <w:r>
        <w:rPr>
          <w:rStyle w:val="FootnoteReference"/>
        </w:rPr>
        <w:footnoteReference w:id="7"/>
      </w:r>
      <w:r>
        <w:rPr>
          <w:rFonts w:hint="eastAsia"/>
        </w:rPr>
        <w:t xml:space="preserve">  In this view, e</w:t>
      </w:r>
      <w:r>
        <w:t>a</w:t>
      </w:r>
      <w:r>
        <w:rPr>
          <w:rFonts w:hint="eastAsia"/>
        </w:rPr>
        <w:t xml:space="preserve">ch social group has its own distinctive </w:t>
      </w:r>
      <w:r>
        <w:t>corporate</w:t>
      </w:r>
      <w:r>
        <w:rPr>
          <w:rFonts w:hint="eastAsia"/>
        </w:rPr>
        <w:t xml:space="preserve"> culture that has been  historically transmitted to the community.  </w:t>
      </w:r>
      <w:r>
        <w:t xml:space="preserve">Thus, </w:t>
      </w:r>
      <w:r>
        <w:rPr>
          <w:rFonts w:hint="eastAsia"/>
        </w:rPr>
        <w:t xml:space="preserve">human culture is neither singular nor unified, but is as plural and diverse as human communities are.  </w:t>
      </w:r>
    </w:p>
    <w:p w:rsidR="00EF4899" w:rsidRDefault="00EF4899" w:rsidP="00EF4899">
      <w:pPr>
        <w:pStyle w:val="BodyTextIndent"/>
        <w:spacing w:after="0" w:line="480" w:lineRule="auto"/>
        <w:ind w:left="0" w:firstLine="720"/>
      </w:pPr>
      <w:r>
        <w:t>Th</w:t>
      </w:r>
      <w:r>
        <w:rPr>
          <w:rFonts w:hint="eastAsia"/>
        </w:rPr>
        <w:t xml:space="preserve">e modern conception of culture has contributed a great deal to contemporary </w:t>
      </w:r>
      <w:r>
        <w:t>liturgical</w:t>
      </w:r>
      <w:r>
        <w:rPr>
          <w:rFonts w:hint="eastAsia"/>
        </w:rPr>
        <w:t xml:space="preserve"> studies.  For example, Vatican II documents on liturgy admit the </w:t>
      </w:r>
      <w:r>
        <w:t>“plurality</w:t>
      </w:r>
      <w:r>
        <w:rPr>
          <w:rFonts w:hint="eastAsia"/>
        </w:rPr>
        <w:t xml:space="preserve"> of cultures</w:t>
      </w:r>
      <w:r>
        <w:t>”</w:t>
      </w:r>
      <w:r>
        <w:rPr>
          <w:rFonts w:hint="eastAsia"/>
        </w:rPr>
        <w:t xml:space="preserve"> and acknowledge the </w:t>
      </w:r>
      <w:r>
        <w:t>“</w:t>
      </w:r>
      <w:r>
        <w:rPr>
          <w:rFonts w:hint="eastAsia"/>
        </w:rPr>
        <w:t>relativity of cultural expression</w:t>
      </w:r>
      <w:r>
        <w:t>”</w:t>
      </w:r>
      <w:r>
        <w:rPr>
          <w:rFonts w:hint="eastAsia"/>
        </w:rPr>
        <w:t xml:space="preserve"> in worship.</w:t>
      </w:r>
      <w:r>
        <w:rPr>
          <w:rStyle w:val="FootnoteReference"/>
        </w:rPr>
        <w:footnoteReference w:id="8"/>
      </w:r>
      <w:r>
        <w:rPr>
          <w:rFonts w:hint="eastAsia"/>
        </w:rPr>
        <w:t xml:space="preserve"> </w:t>
      </w:r>
      <w:r>
        <w:t xml:space="preserve"> Moreover, in Protestant tradition, </w:t>
      </w:r>
      <w:r>
        <w:rPr>
          <w:rFonts w:hint="eastAsia"/>
        </w:rPr>
        <w:t>C. Michael Hawn</w:t>
      </w:r>
      <w:r>
        <w:t>’</w:t>
      </w:r>
      <w:r>
        <w:rPr>
          <w:rFonts w:hint="eastAsia"/>
        </w:rPr>
        <w:t xml:space="preserve">s book, </w:t>
      </w:r>
      <w:r w:rsidRPr="00EE025C">
        <w:rPr>
          <w:rFonts w:hint="eastAsia"/>
          <w:i/>
        </w:rPr>
        <w:t>One Bread, One Body: Exploring Cultural Diversity in Worship</w:t>
      </w:r>
      <w:r>
        <w:rPr>
          <w:rFonts w:hint="eastAsia"/>
          <w:i/>
        </w:rPr>
        <w:t>,</w:t>
      </w:r>
      <w:r>
        <w:rPr>
          <w:rStyle w:val="FootnoteReference"/>
          <w:i/>
        </w:rPr>
        <w:footnoteReference w:id="9"/>
      </w:r>
      <w:r>
        <w:rPr>
          <w:rFonts w:hint="eastAsia"/>
        </w:rPr>
        <w:t xml:space="preserve"> and Charles E. </w:t>
      </w:r>
      <w:proofErr w:type="spellStart"/>
      <w:r>
        <w:rPr>
          <w:rFonts w:hint="eastAsia"/>
        </w:rPr>
        <w:t>Farhadian</w:t>
      </w:r>
      <w:r>
        <w:t>’</w:t>
      </w:r>
      <w:r>
        <w:rPr>
          <w:rFonts w:hint="eastAsia"/>
        </w:rPr>
        <w:t>s</w:t>
      </w:r>
      <w:proofErr w:type="spellEnd"/>
      <w:r>
        <w:rPr>
          <w:rFonts w:hint="eastAsia"/>
        </w:rPr>
        <w:t xml:space="preserve"> edited volume, </w:t>
      </w:r>
      <w:r w:rsidRPr="00EE025C">
        <w:rPr>
          <w:rFonts w:hint="eastAsia"/>
          <w:i/>
        </w:rPr>
        <w:t>Christian Worship Worldwide: Expanding Horizons, Deepening Practices</w:t>
      </w:r>
      <w:r>
        <w:rPr>
          <w:rFonts w:hint="eastAsia"/>
          <w:i/>
        </w:rPr>
        <w:t>,</w:t>
      </w:r>
      <w:r>
        <w:rPr>
          <w:rStyle w:val="FootnoteReference"/>
          <w:i/>
        </w:rPr>
        <w:footnoteReference w:id="10"/>
      </w:r>
      <w:r>
        <w:rPr>
          <w:rFonts w:hint="eastAsia"/>
        </w:rPr>
        <w:t xml:space="preserve"> are valuable resources to learn about the diversity of </w:t>
      </w:r>
      <w:r>
        <w:t>worship</w:t>
      </w:r>
      <w:r>
        <w:rPr>
          <w:rFonts w:hint="eastAsia"/>
        </w:rPr>
        <w:t xml:space="preserve"> in racially and ethnically different churches. </w:t>
      </w:r>
      <w:r>
        <w:t xml:space="preserve"> </w:t>
      </w:r>
      <w:proofErr w:type="spellStart"/>
      <w:r>
        <w:t>H</w:t>
      </w:r>
      <w:r>
        <w:rPr>
          <w:rFonts w:hint="eastAsia"/>
        </w:rPr>
        <w:t>omiletician</w:t>
      </w:r>
      <w:proofErr w:type="spellEnd"/>
      <w:r>
        <w:rPr>
          <w:rFonts w:hint="eastAsia"/>
        </w:rPr>
        <w:t xml:space="preserve"> Leonora Tisdale </w:t>
      </w:r>
      <w:r>
        <w:t xml:space="preserve">also </w:t>
      </w:r>
      <w:r>
        <w:rPr>
          <w:rFonts w:hint="eastAsia"/>
        </w:rPr>
        <w:t xml:space="preserve">stresses in her book, </w:t>
      </w:r>
      <w:r w:rsidRPr="00751901">
        <w:rPr>
          <w:rFonts w:hint="eastAsia"/>
          <w:i/>
        </w:rPr>
        <w:t xml:space="preserve">Preaching </w:t>
      </w:r>
      <w:r>
        <w:rPr>
          <w:rFonts w:hint="eastAsia"/>
          <w:i/>
        </w:rPr>
        <w:t>a</w:t>
      </w:r>
      <w:r w:rsidRPr="00751901">
        <w:rPr>
          <w:rFonts w:hint="eastAsia"/>
          <w:i/>
        </w:rPr>
        <w:t>s Local Theology and Folk Art</w:t>
      </w:r>
      <w:r>
        <w:rPr>
          <w:rFonts w:hint="eastAsia"/>
        </w:rPr>
        <w:t>,</w:t>
      </w:r>
      <w:r>
        <w:rPr>
          <w:rStyle w:val="FootnoteReference"/>
        </w:rPr>
        <w:footnoteReference w:id="11"/>
      </w:r>
      <w:r>
        <w:rPr>
          <w:rFonts w:hint="eastAsia"/>
        </w:rPr>
        <w:t xml:space="preserve"> the significance of the cultural identity of a local congregation.  According to her, e</w:t>
      </w:r>
      <w:r>
        <w:t>ach congregation has its own distinctive “subculture” expressed by an idiom</w:t>
      </w:r>
      <w:r>
        <w:rPr>
          <w:rStyle w:val="EndnoteReference"/>
        </w:rPr>
        <w:t xml:space="preserve"> </w:t>
      </w:r>
      <w:r>
        <w:t>or a unique web of signs and symbols</w:t>
      </w:r>
      <w:r>
        <w:rPr>
          <w:rFonts w:hint="eastAsia"/>
        </w:rPr>
        <w:t>; like an anthropologist, the preacher</w:t>
      </w:r>
      <w:r>
        <w:t>’</w:t>
      </w:r>
      <w:r>
        <w:rPr>
          <w:rFonts w:hint="eastAsia"/>
        </w:rPr>
        <w:t xml:space="preserve">s task is to identify and </w:t>
      </w:r>
      <w:r>
        <w:t>interpret</w:t>
      </w:r>
      <w:r>
        <w:rPr>
          <w:rFonts w:hint="eastAsia"/>
        </w:rPr>
        <w:t xml:space="preserve"> </w:t>
      </w:r>
      <w:r>
        <w:t>the distinctiveness of a congregation’s “subcultural identity” with its particular “worldview, values, and ethos</w:t>
      </w:r>
      <w:r>
        <w:rPr>
          <w:rFonts w:hint="eastAsia"/>
        </w:rPr>
        <w:t>.</w:t>
      </w:r>
      <w:r>
        <w:t>”</w:t>
      </w:r>
      <w:r>
        <w:rPr>
          <w:rStyle w:val="FootnoteReference"/>
        </w:rPr>
        <w:footnoteReference w:id="12"/>
      </w:r>
      <w:r>
        <w:rPr>
          <w:rFonts w:hint="eastAsia"/>
        </w:rPr>
        <w:t xml:space="preserve">  For the preacher as a worship </w:t>
      </w:r>
      <w:r>
        <w:rPr>
          <w:rFonts w:hint="eastAsia"/>
        </w:rPr>
        <w:lastRenderedPageBreak/>
        <w:t xml:space="preserve">leader, it is mandatory to know about her particular congregational culture in order to make worship engaging and appealing to the congregation.  </w:t>
      </w:r>
    </w:p>
    <w:p w:rsidR="00EF4899" w:rsidRDefault="00EF4899" w:rsidP="00EF4899">
      <w:pPr>
        <w:pStyle w:val="BodyTextIndent"/>
        <w:spacing w:after="0" w:line="480" w:lineRule="auto"/>
        <w:ind w:left="0" w:firstLine="720"/>
        <w:rPr>
          <w:rFonts w:hint="eastAsia"/>
        </w:rPr>
      </w:pPr>
      <w:r>
        <w:t>I</w:t>
      </w:r>
      <w:r>
        <w:rPr>
          <w:rFonts w:hint="eastAsia"/>
        </w:rPr>
        <w:t xml:space="preserve">t is epochal that the modern view has shifted the understanding of Christian worship from the unified expression of a clerically elite </w:t>
      </w:r>
      <w:r>
        <w:t>culture</w:t>
      </w:r>
      <w:r>
        <w:rPr>
          <w:rFonts w:hint="eastAsia"/>
        </w:rPr>
        <w:t xml:space="preserve"> to diverse expressions of </w:t>
      </w:r>
      <w:r>
        <w:t>culturally</w:t>
      </w:r>
      <w:r>
        <w:rPr>
          <w:rFonts w:hint="eastAsia"/>
        </w:rPr>
        <w:t xml:space="preserve"> different faith communities.  The modern view, however, has some limits in comprehending the dynamics and diversity of cultures.  First, by paying attention to the distinctive </w:t>
      </w:r>
      <w:r>
        <w:t>cultural</w:t>
      </w:r>
      <w:r>
        <w:rPr>
          <w:rFonts w:hint="eastAsia"/>
        </w:rPr>
        <w:t xml:space="preserve"> phenomena of a geographically restricted space and synchronically limited time-frame, the modern view defines </w:t>
      </w:r>
      <w:r>
        <w:t>“</w:t>
      </w:r>
      <w:r>
        <w:rPr>
          <w:rFonts w:hint="eastAsia"/>
        </w:rPr>
        <w:t xml:space="preserve">a particular slice of the historical </w:t>
      </w:r>
      <w:r>
        <w:t xml:space="preserve">sweep </w:t>
      </w:r>
      <w:r>
        <w:rPr>
          <w:rFonts w:hint="eastAsia"/>
        </w:rPr>
        <w:t>o</w:t>
      </w:r>
      <w:r>
        <w:t>f</w:t>
      </w:r>
      <w:r>
        <w:rPr>
          <w:rFonts w:hint="eastAsia"/>
        </w:rPr>
        <w:t xml:space="preserve"> things </w:t>
      </w:r>
      <w:r>
        <w:t>as cultural consensus”</w:t>
      </w:r>
      <w:r>
        <w:rPr>
          <w:rStyle w:val="FootnoteReference"/>
        </w:rPr>
        <w:footnoteReference w:id="13"/>
      </w:r>
      <w:r>
        <w:rPr>
          <w:rFonts w:hint="eastAsia"/>
        </w:rPr>
        <w:t xml:space="preserve"> and assumes that individual members of a society are born into a culture as its </w:t>
      </w:r>
      <w:r>
        <w:t>“</w:t>
      </w:r>
      <w:r>
        <w:rPr>
          <w:rFonts w:hint="eastAsia"/>
        </w:rPr>
        <w:t>passive porters</w:t>
      </w:r>
      <w:r>
        <w:t>”</w:t>
      </w:r>
      <w:r>
        <w:rPr>
          <w:rStyle w:val="FootnoteReference"/>
        </w:rPr>
        <w:footnoteReference w:id="14"/>
      </w:r>
      <w:r>
        <w:rPr>
          <w:rFonts w:hint="eastAsia"/>
        </w:rPr>
        <w:t xml:space="preserve"> and are responsible to preserve and transmit it to next generations.  This static </w:t>
      </w:r>
      <w:r>
        <w:t>understanding</w:t>
      </w:r>
      <w:r>
        <w:rPr>
          <w:rFonts w:hint="eastAsia"/>
        </w:rPr>
        <w:t xml:space="preserve"> of culture leads local churches to consider their identities and </w:t>
      </w:r>
      <w:r>
        <w:t>cultural</w:t>
      </w:r>
      <w:r>
        <w:rPr>
          <w:rFonts w:hint="eastAsia"/>
        </w:rPr>
        <w:t xml:space="preserve"> expressions in worship as fixed and encourages them to exclude other cultures in order to </w:t>
      </w:r>
      <w:r>
        <w:t>preserv</w:t>
      </w:r>
      <w:r>
        <w:rPr>
          <w:rFonts w:hint="eastAsia"/>
        </w:rPr>
        <w:t xml:space="preserve">e their </w:t>
      </w:r>
      <w:r>
        <w:t>cultural</w:t>
      </w:r>
      <w:r>
        <w:rPr>
          <w:rFonts w:hint="eastAsia"/>
        </w:rPr>
        <w:t xml:space="preserve"> </w:t>
      </w:r>
      <w:r>
        <w:t>homogeneity</w:t>
      </w:r>
      <w:r>
        <w:rPr>
          <w:rFonts w:hint="eastAsia"/>
        </w:rPr>
        <w:t xml:space="preserve">.  As a result, the worship life of a particular congregation tends to be exclusive rather than inclusive, passive rather than active, and regressive rather than progressive.  </w:t>
      </w:r>
    </w:p>
    <w:p w:rsidR="00EF4899" w:rsidRDefault="00EF4899" w:rsidP="00EF4899">
      <w:pPr>
        <w:pStyle w:val="BodyTextIndent"/>
        <w:spacing w:after="0" w:line="480" w:lineRule="auto"/>
        <w:ind w:left="0" w:firstLine="720"/>
        <w:rPr>
          <w:rFonts w:hint="eastAsia"/>
        </w:rPr>
      </w:pPr>
      <w:r>
        <w:rPr>
          <w:rFonts w:hint="eastAsia"/>
        </w:rPr>
        <w:t xml:space="preserve">The second limit of the modern conception of culture is that its approach is still </w:t>
      </w:r>
      <w:proofErr w:type="spellStart"/>
      <w:r>
        <w:rPr>
          <w:rFonts w:hint="eastAsia"/>
        </w:rPr>
        <w:t>monocultural</w:t>
      </w:r>
      <w:proofErr w:type="spellEnd"/>
      <w:r>
        <w:rPr>
          <w:rFonts w:hint="eastAsia"/>
        </w:rPr>
        <w:t xml:space="preserve">.  It does not pay attention to the complexity of cultural dynamics within a community.  As Tisdale assumes, it looks, on the surface, that an </w:t>
      </w:r>
      <w:r>
        <w:t xml:space="preserve">individual church </w:t>
      </w:r>
      <w:r>
        <w:rPr>
          <w:rFonts w:hint="eastAsia"/>
        </w:rPr>
        <w:t>has its own unique subculture representing its communal ethos and worldview.  No community, however, even if it is racially homogeneous, has one unified subculture.  Instead, every community has a multi-layered culture or subculture</w:t>
      </w:r>
      <w:r w:rsidRPr="00C60CA8">
        <w:rPr>
          <w:rFonts w:hint="eastAsia"/>
          <w:i/>
        </w:rPr>
        <w:t>s</w:t>
      </w:r>
      <w:r>
        <w:rPr>
          <w:rFonts w:hint="eastAsia"/>
        </w:rPr>
        <w:t xml:space="preserve"> representing different subgroups in age, gender, class, sexuality, ethnicity, etc.  In the community of faith, the dominant group</w:t>
      </w:r>
      <w:r>
        <w:t>’</w:t>
      </w:r>
      <w:r>
        <w:rPr>
          <w:rFonts w:hint="eastAsia"/>
        </w:rPr>
        <w:t>s culture is usually considered the congregational culture while other groups</w:t>
      </w:r>
      <w:r>
        <w:t>’</w:t>
      </w:r>
      <w:r>
        <w:rPr>
          <w:rFonts w:hint="eastAsia"/>
        </w:rPr>
        <w:t xml:space="preserve"> cultures are often marginalized and </w:t>
      </w:r>
      <w:r>
        <w:rPr>
          <w:rFonts w:hint="eastAsia"/>
        </w:rPr>
        <w:lastRenderedPageBreak/>
        <w:t xml:space="preserve">suppressed. </w:t>
      </w:r>
      <w:r>
        <w:t xml:space="preserve"> </w:t>
      </w:r>
      <w:r>
        <w:t>I</w:t>
      </w:r>
      <w:r>
        <w:rPr>
          <w:rFonts w:hint="eastAsia"/>
        </w:rPr>
        <w:t xml:space="preserve">f the congregational culture is understood in this way, worship is understood as </w:t>
      </w:r>
      <w:r>
        <w:t>cultural</w:t>
      </w:r>
      <w:r>
        <w:rPr>
          <w:rFonts w:hint="eastAsia"/>
        </w:rPr>
        <w:t xml:space="preserve"> expressions of the dominant group in the congregation and eventually participates in maintaining the status quo of the cultural hegemony within the church.  </w:t>
      </w:r>
    </w:p>
    <w:p w:rsidR="00EF4899" w:rsidRDefault="00EF4899" w:rsidP="00EF4899">
      <w:pPr>
        <w:pStyle w:val="BodyTextIndent"/>
        <w:spacing w:after="0" w:line="480" w:lineRule="auto"/>
        <w:ind w:left="0" w:firstLine="720"/>
      </w:pPr>
      <w:r>
        <w:t>T</w:t>
      </w:r>
      <w:r>
        <w:rPr>
          <w:rFonts w:hint="eastAsia"/>
        </w:rPr>
        <w:t xml:space="preserve">he third limit of the modern view is with the agents of the socio-anthropological studies.  In the past century, they were people of Western colonialist nations.  As outsiders, they defined the culture of the colonized by observing its surface level.  Their space-oriented, </w:t>
      </w:r>
      <w:proofErr w:type="spellStart"/>
      <w:r>
        <w:rPr>
          <w:rFonts w:hint="eastAsia"/>
        </w:rPr>
        <w:t>atemporal</w:t>
      </w:r>
      <w:proofErr w:type="spellEnd"/>
      <w:r>
        <w:rPr>
          <w:rFonts w:hint="eastAsia"/>
        </w:rPr>
        <w:t xml:space="preserve"> approach increased the prejudice that non-Western cultures did not have a past, so they were inferior to historically civilized Western culture.  </w:t>
      </w:r>
      <w:r>
        <w:t>T</w:t>
      </w:r>
      <w:r>
        <w:rPr>
          <w:rFonts w:hint="eastAsia"/>
        </w:rPr>
        <w:t xml:space="preserve">his biased view contributed to </w:t>
      </w:r>
      <w:r>
        <w:t>promot</w:t>
      </w:r>
      <w:r>
        <w:rPr>
          <w:rFonts w:hint="eastAsia"/>
        </w:rPr>
        <w:t xml:space="preserve">ing imperialism and </w:t>
      </w:r>
      <w:r>
        <w:t>colonialism</w:t>
      </w:r>
      <w:r>
        <w:rPr>
          <w:rFonts w:hint="eastAsia"/>
        </w:rPr>
        <w:t xml:space="preserve"> in the West and reinforced </w:t>
      </w:r>
      <w:proofErr w:type="spellStart"/>
      <w:r>
        <w:rPr>
          <w:rFonts w:hint="eastAsia"/>
        </w:rPr>
        <w:t>Eurocentrism</w:t>
      </w:r>
      <w:proofErr w:type="spellEnd"/>
      <w:r>
        <w:rPr>
          <w:rFonts w:hint="eastAsia"/>
        </w:rPr>
        <w:t xml:space="preserve"> in </w:t>
      </w:r>
      <w:r>
        <w:t>Christian</w:t>
      </w:r>
      <w:r>
        <w:rPr>
          <w:rFonts w:hint="eastAsia"/>
        </w:rPr>
        <w:t xml:space="preserve"> worship.  Western missionaries and denomination leaders imposed their liturgical theology and practice on non-Western churches as the norm of Christian worship and forced them to change their identities and </w:t>
      </w:r>
      <w:r>
        <w:t>cultural</w:t>
      </w:r>
      <w:r>
        <w:rPr>
          <w:rFonts w:hint="eastAsia"/>
        </w:rPr>
        <w:t xml:space="preserve"> expressions by adopting Western liturgy.  Ethnic minority churches in North America and churches in once- and still-colonized countries are still under the influence of a Euro-centered liturgy, and many </w:t>
      </w:r>
      <w:r>
        <w:t>theological</w:t>
      </w:r>
      <w:r>
        <w:rPr>
          <w:rFonts w:hint="eastAsia"/>
        </w:rPr>
        <w:t xml:space="preserve"> schools and seminaries still teach the tradition of Western liturgy as the generalized knowledge of Christian worship.  </w:t>
      </w:r>
    </w:p>
    <w:p w:rsidR="00EF4899" w:rsidRPr="004019DE" w:rsidRDefault="00EF4899" w:rsidP="00EF4899">
      <w:pPr>
        <w:pStyle w:val="BodyTextIndent"/>
        <w:spacing w:after="0" w:line="480" w:lineRule="auto"/>
        <w:ind w:left="0" w:firstLine="720"/>
        <w:rPr>
          <w:rFonts w:hint="eastAsia"/>
          <w:i/>
        </w:rPr>
      </w:pPr>
      <w:r>
        <w:rPr>
          <w:rFonts w:hint="eastAsia"/>
        </w:rPr>
        <w:t xml:space="preserve">3. </w:t>
      </w:r>
      <w:r w:rsidRPr="00BE5DCB">
        <w:rPr>
          <w:rFonts w:hint="eastAsia"/>
          <w:u w:val="single"/>
        </w:rPr>
        <w:t>The Postmodern View</w:t>
      </w:r>
      <w:r>
        <w:rPr>
          <w:rFonts w:hint="eastAsia"/>
        </w:rPr>
        <w:t xml:space="preserve">.  In the twenty-first-century, people live in a globalized </w:t>
      </w:r>
      <w:r>
        <w:t>pluralistic</w:t>
      </w:r>
      <w:r>
        <w:rPr>
          <w:rFonts w:hint="eastAsia"/>
        </w:rPr>
        <w:t xml:space="preserve"> world, in </w:t>
      </w:r>
      <w:r>
        <w:t>which</w:t>
      </w:r>
      <w:r>
        <w:rPr>
          <w:rFonts w:hint="eastAsia"/>
        </w:rPr>
        <w:t xml:space="preserve"> </w:t>
      </w:r>
      <w:r>
        <w:t xml:space="preserve">there </w:t>
      </w:r>
      <w:r>
        <w:rPr>
          <w:rFonts w:hint="eastAsia"/>
        </w:rPr>
        <w:t>are</w:t>
      </w:r>
      <w:r>
        <w:t xml:space="preserve"> no sharp </w:t>
      </w:r>
      <w:r>
        <w:rPr>
          <w:rFonts w:hint="eastAsia"/>
        </w:rPr>
        <w:t xml:space="preserve">geographical </w:t>
      </w:r>
      <w:r>
        <w:t>boundaries between cultures which “protect a homogenous, stable, and unified whole from outside dissension and disruption</w:t>
      </w:r>
      <w:r>
        <w:rPr>
          <w:rFonts w:hint="eastAsia"/>
        </w:rPr>
        <w:t>.</w:t>
      </w:r>
      <w:r>
        <w:rPr>
          <w:rStyle w:val="FootnoteReference"/>
        </w:rPr>
        <w:footnoteReference w:id="15"/>
      </w:r>
      <w:r>
        <w:rPr>
          <w:rFonts w:hint="eastAsia"/>
        </w:rPr>
        <w:t xml:space="preserve">   Although it is true that culture means the distinctive characteristics of a particular racial and ethnic community, people experience that their own ethnic culture is fluid and </w:t>
      </w:r>
      <w:r>
        <w:t>open</w:t>
      </w:r>
      <w:r>
        <w:rPr>
          <w:rFonts w:hint="eastAsia"/>
        </w:rPr>
        <w:t xml:space="preserve"> to </w:t>
      </w:r>
      <w:r>
        <w:t xml:space="preserve">change and transformation </w:t>
      </w:r>
      <w:r>
        <w:rPr>
          <w:rFonts w:hint="eastAsia"/>
        </w:rPr>
        <w:t>through active s</w:t>
      </w:r>
      <w:r>
        <w:t>ocial interaction and interconnectedness caused by internal and external factors</w:t>
      </w:r>
      <w:r>
        <w:rPr>
          <w:rFonts w:hint="eastAsia"/>
        </w:rPr>
        <w:t xml:space="preserve">.   </w:t>
      </w:r>
    </w:p>
    <w:p w:rsidR="00EF4899" w:rsidRDefault="00EF4899" w:rsidP="00EF4899">
      <w:pPr>
        <w:pStyle w:val="BodyTextIndent"/>
        <w:spacing w:after="0" w:line="480" w:lineRule="auto"/>
        <w:ind w:left="0" w:firstLine="720"/>
        <w:rPr>
          <w:rFonts w:hint="eastAsia"/>
        </w:rPr>
      </w:pPr>
      <w:r>
        <w:lastRenderedPageBreak/>
        <w:t>Th</w:t>
      </w:r>
      <w:r>
        <w:rPr>
          <w:rFonts w:hint="eastAsia"/>
        </w:rPr>
        <w:t>is situation makes a</w:t>
      </w:r>
      <w:r>
        <w:t xml:space="preserve"> primary difference between the modern and postmodern views o</w:t>
      </w:r>
      <w:r>
        <w:rPr>
          <w:rFonts w:hint="eastAsia"/>
        </w:rPr>
        <w:t>n</w:t>
      </w:r>
      <w:r>
        <w:t xml:space="preserve"> culture</w:t>
      </w:r>
      <w:r>
        <w:rPr>
          <w:rFonts w:hint="eastAsia"/>
        </w:rPr>
        <w:t xml:space="preserve">.  While the postmodern view, like the modern view, understands that </w:t>
      </w:r>
      <w:r>
        <w:t>culture</w:t>
      </w:r>
      <w:r>
        <w:rPr>
          <w:rFonts w:hint="eastAsia"/>
        </w:rPr>
        <w:t>s</w:t>
      </w:r>
      <w:r>
        <w:t xml:space="preserve"> may </w:t>
      </w:r>
      <w:r>
        <w:rPr>
          <w:rFonts w:hint="eastAsia"/>
        </w:rPr>
        <w:t xml:space="preserve">be </w:t>
      </w:r>
      <w:r>
        <w:t>formed “by stable configurations of cultural elements”</w:t>
      </w:r>
      <w:r>
        <w:rPr>
          <w:rFonts w:hint="eastAsia"/>
        </w:rPr>
        <w:t xml:space="preserve"> to </w:t>
      </w:r>
      <w:r>
        <w:t>“</w:t>
      </w:r>
      <w:r>
        <w:rPr>
          <w:rFonts w:hint="eastAsia"/>
        </w:rPr>
        <w:t xml:space="preserve">be </w:t>
      </w:r>
      <w:r>
        <w:t>shared by all persons affiliated with a particular culture</w:t>
      </w:r>
      <w:r>
        <w:rPr>
          <w:rFonts w:hint="eastAsia"/>
        </w:rPr>
        <w:t xml:space="preserve"> and thereby serve to solidify their social relations,</w:t>
      </w:r>
      <w:r>
        <w:t>”</w:t>
      </w:r>
      <w:r>
        <w:rPr>
          <w:rStyle w:val="FootnoteReference"/>
        </w:rPr>
        <w:footnoteReference w:id="16"/>
      </w:r>
      <w:r>
        <w:rPr>
          <w:rFonts w:hint="eastAsia"/>
        </w:rPr>
        <w:t xml:space="preserve"> it </w:t>
      </w:r>
      <w:r>
        <w:t>no longer assumes</w:t>
      </w:r>
      <w:r>
        <w:rPr>
          <w:rFonts w:hint="eastAsia"/>
        </w:rPr>
        <w:t xml:space="preserve"> that one community has one unified culture.  Instead, t</w:t>
      </w:r>
      <w:r>
        <w:t>he postmodern view takes into account diversity, complexity, and contradictions within a culture</w:t>
      </w:r>
      <w:r>
        <w:rPr>
          <w:rFonts w:hint="eastAsia"/>
        </w:rPr>
        <w:t xml:space="preserve"> and makes </w:t>
      </w:r>
      <w:r>
        <w:t>cultural consensus “extremely minimalistic”</w:t>
      </w:r>
      <w:r>
        <w:rPr>
          <w:rFonts w:hint="eastAsia"/>
        </w:rPr>
        <w:t xml:space="preserve"> because </w:t>
      </w:r>
      <w:r>
        <w:t>“</w:t>
      </w:r>
      <w:r>
        <w:rPr>
          <w:rFonts w:hint="eastAsia"/>
        </w:rPr>
        <w:t>it forms the basis for conflict as much as it forms the basis for shared beliefs and sentiments.</w:t>
      </w:r>
      <w:r>
        <w:t>”</w:t>
      </w:r>
      <w:r>
        <w:rPr>
          <w:rStyle w:val="FootnoteReference"/>
        </w:rPr>
        <w:footnoteReference w:id="17"/>
      </w:r>
      <w:r>
        <w:rPr>
          <w:rFonts w:hint="eastAsia"/>
        </w:rPr>
        <w:t xml:space="preserve">  </w:t>
      </w:r>
      <w:r>
        <w:t>T</w:t>
      </w:r>
      <w:r>
        <w:rPr>
          <w:rFonts w:hint="eastAsia"/>
        </w:rPr>
        <w:t xml:space="preserve">herefore, the postmodern view disagrees on the understanding of </w:t>
      </w:r>
      <w:r>
        <w:t xml:space="preserve">cultural consensus as “a common focus of </w:t>
      </w:r>
      <w:r w:rsidRPr="008B47F5">
        <w:rPr>
          <w:i/>
        </w:rPr>
        <w:t>agreement</w:t>
      </w:r>
      <w:r>
        <w:t>” for shared beliefs and sentiments</w:t>
      </w:r>
      <w:r>
        <w:rPr>
          <w:rFonts w:hint="eastAsia"/>
        </w:rPr>
        <w:t xml:space="preserve">.  If it is possible to consider </w:t>
      </w:r>
      <w:r>
        <w:t xml:space="preserve">cultural </w:t>
      </w:r>
      <w:r>
        <w:rPr>
          <w:rFonts w:hint="eastAsia"/>
        </w:rPr>
        <w:t xml:space="preserve">consensus in the postmodern view, it means </w:t>
      </w:r>
      <w:r>
        <w:t xml:space="preserve">“a common focus for </w:t>
      </w:r>
      <w:r w:rsidRPr="008B47F5">
        <w:rPr>
          <w:i/>
        </w:rPr>
        <w:t>engagement</w:t>
      </w:r>
      <w:r>
        <w:t>”</w:t>
      </w:r>
      <w:r>
        <w:rPr>
          <w:rStyle w:val="FootnoteReference"/>
        </w:rPr>
        <w:footnoteReference w:id="18"/>
      </w:r>
      <w:r>
        <w:t xml:space="preserve"> in the</w:t>
      </w:r>
      <w:r>
        <w:rPr>
          <w:rFonts w:hint="eastAsia"/>
        </w:rPr>
        <w:t xml:space="preserve"> process of </w:t>
      </w:r>
      <w:r>
        <w:t>cultural</w:t>
      </w:r>
      <w:r>
        <w:rPr>
          <w:rFonts w:hint="eastAsia"/>
        </w:rPr>
        <w:t xml:space="preserve"> transformation through the </w:t>
      </w:r>
      <w:r>
        <w:t>“hybrid, relational affair, something that lives between as much as within cultures.”</w:t>
      </w:r>
      <w:r>
        <w:rPr>
          <w:rStyle w:val="FootnoteReference"/>
        </w:rPr>
        <w:footnoteReference w:id="19"/>
      </w:r>
    </w:p>
    <w:p w:rsidR="00EF4899" w:rsidRDefault="00EF4899" w:rsidP="00EF4899">
      <w:pPr>
        <w:pStyle w:val="BodyTextIndent"/>
        <w:spacing w:after="0" w:line="480" w:lineRule="auto"/>
        <w:ind w:left="0" w:firstLine="720"/>
        <w:rPr>
          <w:rFonts w:hint="eastAsia"/>
        </w:rPr>
      </w:pPr>
      <w:r>
        <w:rPr>
          <w:rFonts w:hint="eastAsia"/>
        </w:rPr>
        <w:t xml:space="preserve">The postmodern </w:t>
      </w:r>
      <w:r>
        <w:t>conception</w:t>
      </w:r>
      <w:r>
        <w:rPr>
          <w:rFonts w:hint="eastAsia"/>
        </w:rPr>
        <w:t xml:space="preserve"> of culture convinces us that Christian worship conditioned by culture should no longer be </w:t>
      </w:r>
      <w:proofErr w:type="spellStart"/>
      <w:r>
        <w:rPr>
          <w:rFonts w:hint="eastAsia"/>
        </w:rPr>
        <w:t>monocultural</w:t>
      </w:r>
      <w:proofErr w:type="spellEnd"/>
      <w:r>
        <w:rPr>
          <w:rFonts w:hint="eastAsia"/>
        </w:rPr>
        <w:t xml:space="preserve">, </w:t>
      </w:r>
      <w:r>
        <w:t>targeting</w:t>
      </w:r>
      <w:r>
        <w:rPr>
          <w:rFonts w:hint="eastAsia"/>
        </w:rPr>
        <w:t xml:space="preserve"> one particular </w:t>
      </w:r>
      <w:r>
        <w:t>subculture</w:t>
      </w:r>
      <w:r>
        <w:rPr>
          <w:rFonts w:hint="eastAsia"/>
        </w:rPr>
        <w:t xml:space="preserve"> of the congregation, but multicultural, interacting with diverse subculture</w:t>
      </w:r>
      <w:r w:rsidRPr="00F83329">
        <w:rPr>
          <w:rFonts w:hint="eastAsia"/>
          <w:i/>
        </w:rPr>
        <w:t>s</w:t>
      </w:r>
      <w:r>
        <w:rPr>
          <w:rFonts w:hint="eastAsia"/>
        </w:rPr>
        <w:t xml:space="preserve"> of the congregation and engaging </w:t>
      </w:r>
      <w:r>
        <w:t>in the</w:t>
      </w:r>
      <w:r>
        <w:rPr>
          <w:rFonts w:hint="eastAsia"/>
        </w:rPr>
        <w:t xml:space="preserve"> process of transformation.  The cultural identity expressed in the liturgy should be considered not absolute but relative, not fixed but fluid, open to change and transformation by crossing cultural boundaries within and beyond the </w:t>
      </w:r>
      <w:r>
        <w:t>church</w:t>
      </w:r>
      <w:r>
        <w:rPr>
          <w:rFonts w:hint="eastAsia"/>
        </w:rPr>
        <w:t xml:space="preserve">. </w:t>
      </w:r>
    </w:p>
    <w:p w:rsidR="00EF4899" w:rsidRDefault="00EF4899" w:rsidP="00EF4899">
      <w:pPr>
        <w:pStyle w:val="BodyTextIndent"/>
        <w:spacing w:after="0" w:line="480" w:lineRule="auto"/>
        <w:ind w:left="0" w:firstLine="720"/>
      </w:pPr>
      <w:r>
        <w:t>T</w:t>
      </w:r>
      <w:r>
        <w:rPr>
          <w:rFonts w:hint="eastAsia"/>
        </w:rPr>
        <w:t xml:space="preserve">he insight into the plurality and relativity of Christian worship encourages us to consider the role of worship leaders in a new way.  Rather than simply transmitting traditional liturgy to the congregation, their task is to help their congregants </w:t>
      </w:r>
      <w:r>
        <w:t xml:space="preserve">broaden and </w:t>
      </w:r>
      <w:r>
        <w:rPr>
          <w:rFonts w:hint="eastAsia"/>
        </w:rPr>
        <w:t>deepen</w:t>
      </w:r>
      <w:r>
        <w:t xml:space="preserve"> their </w:t>
      </w:r>
      <w:r>
        <w:lastRenderedPageBreak/>
        <w:t>experience</w:t>
      </w:r>
      <w:r>
        <w:rPr>
          <w:rFonts w:hint="eastAsia"/>
        </w:rPr>
        <w:t xml:space="preserve"> of </w:t>
      </w:r>
      <w:r>
        <w:t xml:space="preserve">God’s </w:t>
      </w:r>
      <w:r>
        <w:rPr>
          <w:rFonts w:hint="eastAsia"/>
        </w:rPr>
        <w:t>presence a</w:t>
      </w:r>
      <w:r>
        <w:t>cross cultural boundaries</w:t>
      </w:r>
      <w:r>
        <w:rPr>
          <w:rFonts w:hint="eastAsia"/>
        </w:rPr>
        <w:t xml:space="preserve">.  This task is a big challenge to both worship leaders and congregations, for it </w:t>
      </w:r>
      <w:r>
        <w:t>requires</w:t>
      </w:r>
      <w:r>
        <w:rPr>
          <w:rFonts w:hint="eastAsia"/>
        </w:rPr>
        <w:t xml:space="preserve"> them to be vulnerable by opening themselves to learning different cultures within and beyond their liturgical traditions and demands of them creativity in handling different cultural expressions appropriately in order to transform their worship lives to be more meaningful and memorable. This challenge is also serious for </w:t>
      </w:r>
      <w:r>
        <w:t>theological</w:t>
      </w:r>
      <w:r>
        <w:rPr>
          <w:rFonts w:hint="eastAsia"/>
        </w:rPr>
        <w:t xml:space="preserve"> schools and seminaries, because they need to train students to be </w:t>
      </w:r>
      <w:r>
        <w:t>culturally</w:t>
      </w:r>
      <w:r>
        <w:rPr>
          <w:rFonts w:hint="eastAsia"/>
        </w:rPr>
        <w:t xml:space="preserve"> competent and pastorally sensitive worship leaders.    </w:t>
      </w:r>
    </w:p>
    <w:p w:rsidR="007C6BE2" w:rsidRPr="00EF4899" w:rsidRDefault="007C6BE2" w:rsidP="00EF4899">
      <w:pPr>
        <w:spacing w:line="480" w:lineRule="auto"/>
        <w:rPr>
          <w:rFonts w:ascii="Times New Roman" w:hAnsi="Times New Roman" w:cs="Times New Roman"/>
          <w:sz w:val="24"/>
          <w:szCs w:val="24"/>
          <w:lang w:val="x-none"/>
        </w:rPr>
      </w:pPr>
      <w:bookmarkStart w:id="0" w:name="_GoBack"/>
      <w:bookmarkEnd w:id="0"/>
    </w:p>
    <w:sectPr w:rsidR="007C6BE2" w:rsidRPr="00EF4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4C" w:rsidRDefault="00C3464C" w:rsidP="00EF4899">
      <w:pPr>
        <w:spacing w:after="0" w:line="240" w:lineRule="auto"/>
      </w:pPr>
      <w:r>
        <w:separator/>
      </w:r>
    </w:p>
  </w:endnote>
  <w:endnote w:type="continuationSeparator" w:id="0">
    <w:p w:rsidR="00C3464C" w:rsidRDefault="00C3464C" w:rsidP="00EF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4C" w:rsidRDefault="00C3464C" w:rsidP="00EF4899">
      <w:pPr>
        <w:spacing w:after="0" w:line="240" w:lineRule="auto"/>
      </w:pPr>
      <w:r>
        <w:separator/>
      </w:r>
    </w:p>
  </w:footnote>
  <w:footnote w:type="continuationSeparator" w:id="0">
    <w:p w:rsidR="00C3464C" w:rsidRDefault="00C3464C" w:rsidP="00EF4899">
      <w:pPr>
        <w:spacing w:after="0" w:line="240" w:lineRule="auto"/>
      </w:pPr>
      <w:r>
        <w:continuationSeparator/>
      </w:r>
    </w:p>
  </w:footnote>
  <w:footnote w:id="1">
    <w:p w:rsidR="00EF4899" w:rsidRPr="00163C9F" w:rsidRDefault="00EF4899" w:rsidP="00EF4899">
      <w:pPr>
        <w:pStyle w:val="FootnoteText"/>
        <w:rPr>
          <w:rFonts w:ascii="Times New Roman" w:hAnsi="Times New Roman"/>
          <w:lang w:eastAsia="ko-KR"/>
        </w:rPr>
      </w:pPr>
      <w:r>
        <w:rPr>
          <w:rStyle w:val="FootnoteReference"/>
        </w:rPr>
        <w:footnoteRef/>
      </w:r>
      <w:r>
        <w:t xml:space="preserve"> </w:t>
      </w:r>
      <w:r w:rsidRPr="00163C9F">
        <w:rPr>
          <w:rFonts w:ascii="Times New Roman" w:hAnsi="Times New Roman"/>
          <w:lang w:eastAsia="ko-KR"/>
        </w:rPr>
        <w:t xml:space="preserve">Mark R. Francis, C.S.V., </w:t>
      </w:r>
      <w:r w:rsidRPr="00163C9F">
        <w:rPr>
          <w:rFonts w:ascii="Times New Roman" w:hAnsi="Times New Roman"/>
          <w:i/>
          <w:lang w:eastAsia="ko-KR"/>
        </w:rPr>
        <w:t>Liturgy in a Multicultural Community</w:t>
      </w:r>
      <w:r w:rsidRPr="00163C9F">
        <w:rPr>
          <w:rFonts w:ascii="Times New Roman" w:hAnsi="Times New Roman"/>
          <w:lang w:eastAsia="ko-KR"/>
        </w:rPr>
        <w:t xml:space="preserve"> (Collegeville, The Liturgical Press, 1991), 15.</w:t>
      </w:r>
    </w:p>
  </w:footnote>
  <w:footnote w:id="2">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Katherine Tanner, </w:t>
      </w:r>
      <w:r w:rsidRPr="00163C9F">
        <w:rPr>
          <w:rFonts w:ascii="Times New Roman" w:hAnsi="Times New Roman"/>
          <w:i/>
          <w:lang w:eastAsia="ko-KR"/>
        </w:rPr>
        <w:t>Theories of Culture: A New Agenda for Theology</w:t>
      </w:r>
      <w:r w:rsidRPr="00163C9F">
        <w:rPr>
          <w:rFonts w:ascii="Times New Roman" w:hAnsi="Times New Roman"/>
          <w:lang w:eastAsia="ko-KR"/>
        </w:rPr>
        <w:t xml:space="preserve"> (</w:t>
      </w:r>
      <w:r>
        <w:rPr>
          <w:rFonts w:ascii="Times New Roman" w:hAnsi="Times New Roman" w:hint="eastAsia"/>
          <w:lang w:eastAsia="ko-KR"/>
        </w:rPr>
        <w:t>Minneapolis: Fortress Press, 1997</w:t>
      </w:r>
      <w:r w:rsidRPr="00163C9F">
        <w:rPr>
          <w:rFonts w:ascii="Times New Roman" w:hAnsi="Times New Roman"/>
          <w:lang w:eastAsia="ko-KR"/>
        </w:rPr>
        <w:t>)</w:t>
      </w:r>
      <w:r>
        <w:rPr>
          <w:rFonts w:ascii="Times New Roman" w:hAnsi="Times New Roman" w:hint="eastAsia"/>
          <w:lang w:eastAsia="ko-KR"/>
        </w:rPr>
        <w:t>.</w:t>
      </w:r>
      <w:r w:rsidRPr="00163C9F">
        <w:rPr>
          <w:rFonts w:ascii="Times New Roman" w:hAnsi="Times New Roman"/>
          <w:lang w:eastAsia="ko-KR"/>
        </w:rPr>
        <w:t xml:space="preserve"> </w:t>
      </w:r>
    </w:p>
  </w:footnote>
  <w:footnote w:id="3">
    <w:p w:rsidR="00EF4899" w:rsidRDefault="00EF4899" w:rsidP="00EF4899">
      <w:pPr>
        <w:pStyle w:val="FootnoteText"/>
        <w:rPr>
          <w:rFonts w:hint="eastAsia"/>
          <w:lang w:eastAsia="ko-KR"/>
        </w:rPr>
      </w:pPr>
      <w:r>
        <w:rPr>
          <w:rStyle w:val="FootnoteReference"/>
        </w:rPr>
        <w:footnoteRef/>
      </w:r>
      <w:r>
        <w:t xml:space="preserve"> </w:t>
      </w:r>
      <w:r>
        <w:rPr>
          <w:lang w:eastAsia="ko-KR"/>
        </w:rPr>
        <w:t>I</w:t>
      </w:r>
      <w:r>
        <w:rPr>
          <w:rFonts w:hint="eastAsia"/>
          <w:lang w:eastAsia="ko-KR"/>
        </w:rPr>
        <w:t>bid., 4.</w:t>
      </w:r>
    </w:p>
  </w:footnote>
  <w:footnote w:id="4">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Ibid., </w:t>
      </w:r>
      <w:r>
        <w:rPr>
          <w:rFonts w:ascii="Times New Roman" w:hAnsi="Times New Roman" w:hint="eastAsia"/>
          <w:lang w:eastAsia="ko-KR"/>
        </w:rPr>
        <w:t>5</w:t>
      </w:r>
      <w:r w:rsidRPr="00163C9F">
        <w:rPr>
          <w:rFonts w:ascii="Times New Roman" w:hAnsi="Times New Roman"/>
          <w:lang w:eastAsia="ko-KR"/>
        </w:rPr>
        <w:t>.</w:t>
      </w:r>
    </w:p>
  </w:footnote>
  <w:footnote w:id="5">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16.</w:t>
      </w:r>
    </w:p>
  </w:footnote>
  <w:footnote w:id="6">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Pr>
          <w:rFonts w:ascii="Times New Roman" w:hAnsi="Times New Roman" w:hint="eastAsia"/>
          <w:lang w:eastAsia="ko-KR"/>
        </w:rPr>
        <w:t xml:space="preserve">Margaret Mead, </w:t>
      </w:r>
      <w:r w:rsidRPr="006A592D">
        <w:rPr>
          <w:rFonts w:ascii="Times New Roman" w:hAnsi="Times New Roman" w:hint="eastAsia"/>
          <w:i/>
          <w:lang w:eastAsia="ko-KR"/>
        </w:rPr>
        <w:t>Cooperation and Competition among Primitive Peoples</w:t>
      </w:r>
      <w:r>
        <w:rPr>
          <w:rFonts w:ascii="Times New Roman" w:hAnsi="Times New Roman" w:hint="eastAsia"/>
          <w:lang w:eastAsia="ko-KR"/>
        </w:rPr>
        <w:t xml:space="preserve"> (New York: McGraw-Hill, 1937), 17, cited in Tanner, </w:t>
      </w:r>
      <w:r w:rsidRPr="00163C9F">
        <w:rPr>
          <w:rFonts w:ascii="Times New Roman" w:hAnsi="Times New Roman"/>
          <w:lang w:eastAsia="ko-KR"/>
        </w:rPr>
        <w:t>28.</w:t>
      </w:r>
    </w:p>
  </w:footnote>
  <w:footnote w:id="7">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Pr>
          <w:rFonts w:ascii="Times New Roman" w:hAnsi="Times New Roman"/>
          <w:lang w:eastAsia="ko-KR"/>
        </w:rPr>
        <w:t>Ibid., 27.</w:t>
      </w:r>
    </w:p>
  </w:footnote>
  <w:footnote w:id="8">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Francis, 13.</w:t>
      </w:r>
    </w:p>
  </w:footnote>
  <w:footnote w:id="9">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C. Michael Hawn, </w:t>
      </w:r>
      <w:r w:rsidRPr="00163C9F">
        <w:rPr>
          <w:rFonts w:ascii="Times New Roman" w:hAnsi="Times New Roman"/>
          <w:i/>
          <w:lang w:eastAsia="ko-KR"/>
        </w:rPr>
        <w:t xml:space="preserve">One Bread, One Body: Exploring Cultural Diversity in Worship </w:t>
      </w:r>
      <w:r w:rsidRPr="00163C9F">
        <w:rPr>
          <w:rFonts w:ascii="Times New Roman" w:hAnsi="Times New Roman"/>
          <w:lang w:eastAsia="ko-KR"/>
        </w:rPr>
        <w:t>(Herndon: The Alban Institute, 2003).</w:t>
      </w:r>
    </w:p>
  </w:footnote>
  <w:footnote w:id="10">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Charles E. </w:t>
      </w:r>
      <w:proofErr w:type="spellStart"/>
      <w:r w:rsidRPr="00163C9F">
        <w:rPr>
          <w:rFonts w:ascii="Times New Roman" w:hAnsi="Times New Roman"/>
          <w:lang w:eastAsia="ko-KR"/>
        </w:rPr>
        <w:t>Farhadian</w:t>
      </w:r>
      <w:proofErr w:type="spellEnd"/>
      <w:r w:rsidRPr="00163C9F">
        <w:rPr>
          <w:rFonts w:ascii="Times New Roman" w:hAnsi="Times New Roman"/>
          <w:lang w:eastAsia="ko-KR"/>
        </w:rPr>
        <w:t xml:space="preserve"> (ed.), </w:t>
      </w:r>
      <w:r w:rsidRPr="00163C9F">
        <w:rPr>
          <w:rFonts w:ascii="Times New Roman" w:hAnsi="Times New Roman"/>
          <w:i/>
          <w:lang w:eastAsia="ko-KR"/>
        </w:rPr>
        <w:t>Christian Worship Worldwide: Exploring Horizons, Deepening Practices</w:t>
      </w:r>
      <w:r w:rsidRPr="00163C9F">
        <w:rPr>
          <w:rFonts w:ascii="Times New Roman" w:hAnsi="Times New Roman"/>
          <w:lang w:eastAsia="ko-KR"/>
        </w:rPr>
        <w:t xml:space="preserve"> (Grand Rapids: William B. Eerdmans Publishing Company, 2007).</w:t>
      </w:r>
    </w:p>
  </w:footnote>
  <w:footnote w:id="11">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Leonora T. Tisdale, </w:t>
      </w:r>
      <w:r w:rsidRPr="00163C9F">
        <w:rPr>
          <w:rFonts w:ascii="Times New Roman" w:hAnsi="Times New Roman"/>
          <w:i/>
          <w:lang w:eastAsia="ko-KR"/>
        </w:rPr>
        <w:t>Preaching as Local Theology and Folk Art</w:t>
      </w:r>
      <w:r w:rsidRPr="00163C9F">
        <w:rPr>
          <w:rFonts w:ascii="Times New Roman" w:hAnsi="Times New Roman"/>
          <w:lang w:eastAsia="ko-KR"/>
        </w:rPr>
        <w:t xml:space="preserve"> (Minneapolis: Fortress Press, 1997).</w:t>
      </w:r>
    </w:p>
  </w:footnote>
  <w:footnote w:id="12">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77.</w:t>
      </w:r>
    </w:p>
  </w:footnote>
  <w:footnote w:id="13">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Tanner, 35.</w:t>
      </w:r>
    </w:p>
  </w:footnote>
  <w:footnote w:id="14">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29.</w:t>
      </w:r>
    </w:p>
  </w:footnote>
  <w:footnote w:id="15">
    <w:p w:rsidR="00EF4899" w:rsidRPr="00F065B6" w:rsidRDefault="00EF4899" w:rsidP="00EF489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Tanner, 5</w:t>
      </w:r>
      <w:r>
        <w:rPr>
          <w:rFonts w:ascii="Times New Roman" w:hAnsi="Times New Roman" w:hint="eastAsia"/>
          <w:lang w:eastAsia="ko-KR"/>
        </w:rPr>
        <w:t>3</w:t>
      </w:r>
      <w:r w:rsidRPr="00F065B6">
        <w:rPr>
          <w:rFonts w:ascii="Times New Roman" w:hAnsi="Times New Roman"/>
          <w:lang w:eastAsia="ko-KR"/>
        </w:rPr>
        <w:t>.</w:t>
      </w:r>
      <w:r>
        <w:rPr>
          <w:rFonts w:ascii="Times New Roman" w:hAnsi="Times New Roman" w:hint="eastAsia"/>
          <w:lang w:eastAsia="ko-KR"/>
        </w:rPr>
        <w:t xml:space="preserve"> </w:t>
      </w:r>
    </w:p>
  </w:footnote>
  <w:footnote w:id="16">
    <w:p w:rsidR="00EF4899" w:rsidRPr="00F065B6" w:rsidRDefault="00EF4899" w:rsidP="00EF489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56.</w:t>
      </w:r>
    </w:p>
  </w:footnote>
  <w:footnote w:id="17">
    <w:p w:rsidR="00EF4899" w:rsidRPr="00F065B6" w:rsidRDefault="00EF4899" w:rsidP="00EF489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57.</w:t>
      </w:r>
    </w:p>
  </w:footnote>
  <w:footnote w:id="18">
    <w:p w:rsidR="00EF4899" w:rsidRPr="00F065B6" w:rsidRDefault="00EF4899" w:rsidP="00EF489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19">
    <w:p w:rsidR="00EF4899" w:rsidRPr="00212250" w:rsidRDefault="00EF4899" w:rsidP="00EF4899">
      <w:pPr>
        <w:pStyle w:val="FootnoteText"/>
        <w:rPr>
          <w:rFonts w:hint="eastAsia"/>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Ibid., </w:t>
      </w:r>
      <w:r>
        <w:rPr>
          <w:rFonts w:ascii="Times New Roman" w:hAnsi="Times New Roman" w:hint="eastAsia"/>
          <w:lang w:eastAsia="ko-KR"/>
        </w:rPr>
        <w:t>57-</w:t>
      </w:r>
      <w:r w:rsidRPr="00F065B6">
        <w:rPr>
          <w:rFonts w:ascii="Times New Roman" w:hAnsi="Times New Roman"/>
          <w:lang w:eastAsia="ko-KR"/>
        </w:rPr>
        <w:t>58</w:t>
      </w:r>
      <w:r>
        <w:rPr>
          <w:rFonts w:ascii="Times New Roman" w:hAnsi="Times New Roman" w:hint="eastAsia"/>
          <w:lang w:eastAsia="ko-K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43C76"/>
    <w:multiLevelType w:val="hybridMultilevel"/>
    <w:tmpl w:val="6988172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7B"/>
    <w:rsid w:val="0025397B"/>
    <w:rsid w:val="00592299"/>
    <w:rsid w:val="007C6BE2"/>
    <w:rsid w:val="00A2671B"/>
    <w:rsid w:val="00C3464C"/>
    <w:rsid w:val="00D5767E"/>
    <w:rsid w:val="00EF48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8E7CE-392F-4A19-B67E-20129DA6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899"/>
    <w:pPr>
      <w:spacing w:after="200" w:line="240" w:lineRule="auto"/>
      <w:ind w:left="720"/>
      <w:contextualSpacing/>
    </w:pPr>
    <w:rPr>
      <w:rFonts w:ascii="Times New Roman" w:eastAsia="Malgun Gothic" w:hAnsi="Times New Roman" w:cs="Times New Roman"/>
      <w:sz w:val="24"/>
      <w:szCs w:val="24"/>
    </w:rPr>
  </w:style>
  <w:style w:type="paragraph" w:styleId="FootnoteText">
    <w:name w:val="footnote text"/>
    <w:basedOn w:val="Normal"/>
    <w:link w:val="FootnoteTextChar"/>
    <w:uiPriority w:val="99"/>
    <w:unhideWhenUsed/>
    <w:rsid w:val="00EF4899"/>
    <w:pPr>
      <w:spacing w:after="0" w:line="240" w:lineRule="auto"/>
    </w:pPr>
    <w:rPr>
      <w:rFonts w:ascii="Calibri" w:eastAsia="Malgun Gothic"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F4899"/>
    <w:rPr>
      <w:rFonts w:ascii="Calibri" w:eastAsia="Malgun Gothic" w:hAnsi="Calibri" w:cs="Times New Roman"/>
      <w:sz w:val="20"/>
      <w:szCs w:val="20"/>
      <w:lang w:val="x-none" w:eastAsia="x-none"/>
    </w:rPr>
  </w:style>
  <w:style w:type="character" w:styleId="FootnoteReference">
    <w:name w:val="footnote reference"/>
    <w:semiHidden/>
    <w:unhideWhenUsed/>
    <w:rsid w:val="00EF4899"/>
    <w:rPr>
      <w:vertAlign w:val="superscript"/>
    </w:rPr>
  </w:style>
  <w:style w:type="character" w:styleId="EndnoteReference">
    <w:name w:val="endnote reference"/>
    <w:semiHidden/>
    <w:rsid w:val="00EF4899"/>
    <w:rPr>
      <w:vertAlign w:val="superscript"/>
    </w:rPr>
  </w:style>
  <w:style w:type="paragraph" w:styleId="BodyTextIndent">
    <w:name w:val="Body Text Indent"/>
    <w:basedOn w:val="Normal"/>
    <w:link w:val="BodyTextIndentChar"/>
    <w:uiPriority w:val="99"/>
    <w:unhideWhenUsed/>
    <w:rsid w:val="00EF4899"/>
    <w:pPr>
      <w:spacing w:after="120" w:line="240" w:lineRule="auto"/>
      <w:ind w:left="360"/>
    </w:pPr>
    <w:rPr>
      <w:rFonts w:ascii="Times New Roman" w:eastAsia="Malgun Gothic"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EF4899"/>
    <w:rPr>
      <w:rFonts w:ascii="Times New Roman" w:eastAsia="Malgun Gothic"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2</cp:revision>
  <dcterms:created xsi:type="dcterms:W3CDTF">2014-01-21T21:00:00Z</dcterms:created>
  <dcterms:modified xsi:type="dcterms:W3CDTF">2014-03-17T20:51:00Z</dcterms:modified>
</cp:coreProperties>
</file>