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B3" w:rsidRDefault="00F23874" w:rsidP="00ED367C">
      <w:pPr>
        <w:suppressAutoHyphens/>
        <w:rPr>
          <w:rFonts w:ascii="Times" w:hAnsi="Times"/>
          <w:spacing w:val="-3"/>
        </w:rPr>
      </w:pPr>
      <w:r>
        <w:rPr>
          <w:rFonts w:ascii="Times" w:hAnsi="Times"/>
          <w:spacing w:val="-3"/>
        </w:rPr>
        <w:t xml:space="preserve">Class Notes: </w:t>
      </w:r>
      <w:r w:rsidR="000F13B3">
        <w:rPr>
          <w:rFonts w:ascii="Times" w:hAnsi="Times"/>
          <w:spacing w:val="-3"/>
        </w:rPr>
        <w:t>Terminal Illness and Funerals</w:t>
      </w:r>
    </w:p>
    <w:p w:rsidR="000F13B3" w:rsidRDefault="000F13B3" w:rsidP="00ED367C">
      <w:pPr>
        <w:suppressAutoHyphens/>
        <w:rPr>
          <w:rFonts w:ascii="Times" w:hAnsi="Times"/>
          <w:spacing w:val="-3"/>
        </w:rPr>
      </w:pPr>
    </w:p>
    <w:p w:rsidR="000F13B3" w:rsidRDefault="000F13B3" w:rsidP="00ED367C">
      <w:pPr>
        <w:suppressAutoHyphens/>
        <w:rPr>
          <w:rFonts w:ascii="Times" w:hAnsi="Times"/>
          <w:b/>
          <w:i/>
          <w:spacing w:val="-3"/>
        </w:rPr>
      </w:pPr>
      <w:r>
        <w:rPr>
          <w:rFonts w:ascii="Times" w:hAnsi="Times"/>
          <w:b/>
          <w:i/>
          <w:spacing w:val="-3"/>
        </w:rPr>
        <w:t>The difference between dying and grieving</w:t>
      </w:r>
    </w:p>
    <w:p w:rsidR="000F13B3" w:rsidRDefault="000F13B3" w:rsidP="00ED367C">
      <w:pPr>
        <w:suppressAutoHyphens/>
        <w:rPr>
          <w:rFonts w:ascii="Times" w:hAnsi="Times"/>
          <w:spacing w:val="-3"/>
        </w:rPr>
      </w:pPr>
      <w:r>
        <w:rPr>
          <w:rFonts w:ascii="Times" w:hAnsi="Times"/>
          <w:spacing w:val="-3"/>
        </w:rPr>
        <w:t>“Dying and grieving are related but different processes with distinct purposes.</w:t>
      </w:r>
    </w:p>
    <w:p w:rsidR="000F13B3" w:rsidRPr="000F13B3" w:rsidRDefault="000F13B3" w:rsidP="00ED367C">
      <w:pPr>
        <w:suppressAutoHyphens/>
        <w:rPr>
          <w:rFonts w:ascii="Times" w:hAnsi="Times"/>
          <w:spacing w:val="-3"/>
        </w:rPr>
      </w:pPr>
      <w:r w:rsidRPr="000F13B3">
        <w:rPr>
          <w:rFonts w:ascii="Times" w:hAnsi="Times"/>
          <w:i/>
          <w:spacing w:val="-3"/>
        </w:rPr>
        <w:t>The one who is dying</w:t>
      </w:r>
      <w:r>
        <w:rPr>
          <w:rFonts w:ascii="Times" w:hAnsi="Times"/>
          <w:spacing w:val="-3"/>
        </w:rPr>
        <w:t xml:space="preserve"> has a single purpose: letting go of valued objects and loved relationships to get ready to die.</w:t>
      </w:r>
    </w:p>
    <w:p w:rsidR="000F13B3" w:rsidRDefault="000F13B3" w:rsidP="00ED367C">
      <w:pPr>
        <w:suppressAutoHyphens/>
        <w:rPr>
          <w:rFonts w:ascii="Times" w:hAnsi="Times"/>
          <w:spacing w:val="-3"/>
        </w:rPr>
      </w:pPr>
      <w:r w:rsidRPr="000F13B3">
        <w:rPr>
          <w:rFonts w:ascii="Times" w:hAnsi="Times"/>
          <w:i/>
          <w:spacing w:val="-3"/>
        </w:rPr>
        <w:t>The friends and family of the dying</w:t>
      </w:r>
      <w:r>
        <w:rPr>
          <w:rFonts w:ascii="Times" w:hAnsi="Times"/>
          <w:spacing w:val="-3"/>
        </w:rPr>
        <w:t xml:space="preserve"> have a double task: (1) helping someone they love live a</w:t>
      </w:r>
      <w:r w:rsidR="00262A76">
        <w:rPr>
          <w:rFonts w:ascii="Times" w:hAnsi="Times"/>
          <w:spacing w:val="-3"/>
        </w:rPr>
        <w:t>s fully as possible until death</w:t>
      </w:r>
      <w:r>
        <w:rPr>
          <w:rFonts w:ascii="Times" w:hAnsi="Times"/>
          <w:spacing w:val="-3"/>
        </w:rPr>
        <w:t>, while (2) grieving their common losses…</w:t>
      </w:r>
    </w:p>
    <w:p w:rsidR="000F13B3" w:rsidRDefault="000F13B3" w:rsidP="00ED367C">
      <w:pPr>
        <w:suppressAutoHyphens/>
        <w:rPr>
          <w:rFonts w:ascii="Times" w:hAnsi="Times"/>
          <w:spacing w:val="-3"/>
        </w:rPr>
      </w:pPr>
      <w:r>
        <w:rPr>
          <w:rFonts w:ascii="Times" w:hAnsi="Times"/>
          <w:spacing w:val="-3"/>
        </w:rPr>
        <w:t>Dying is enhanced when the dying person has someone to hear his or her story.  The process of grieving is easier when the survivors participated in the dying p</w:t>
      </w:r>
      <w:r w:rsidR="009A1F0F">
        <w:rPr>
          <w:rFonts w:ascii="Times" w:hAnsi="Times"/>
          <w:spacing w:val="-3"/>
        </w:rPr>
        <w:t>erson’s final narrative chapter” (Anderson &amp; Foley, 1998, 98).</w:t>
      </w:r>
    </w:p>
    <w:p w:rsidR="000F13B3" w:rsidRDefault="000F13B3" w:rsidP="00ED367C">
      <w:pPr>
        <w:suppressAutoHyphens/>
        <w:rPr>
          <w:rFonts w:ascii="Times" w:hAnsi="Times"/>
          <w:spacing w:val="-3"/>
        </w:rPr>
      </w:pPr>
    </w:p>
    <w:p w:rsidR="000F13B3" w:rsidRPr="00F27298" w:rsidRDefault="000F13B3" w:rsidP="00ED367C">
      <w:pPr>
        <w:suppressAutoHyphens/>
        <w:rPr>
          <w:rFonts w:ascii="Times" w:hAnsi="Times"/>
          <w:b/>
          <w:spacing w:val="-3"/>
        </w:rPr>
      </w:pPr>
      <w:r w:rsidRPr="00F27298">
        <w:rPr>
          <w:rFonts w:ascii="Times" w:hAnsi="Times"/>
          <w:b/>
          <w:spacing w:val="-3"/>
        </w:rPr>
        <w:t>Part 1 Pastoral care during a terminal illness</w:t>
      </w:r>
    </w:p>
    <w:p w:rsidR="000F13B3" w:rsidRPr="00C83003" w:rsidRDefault="000F13B3" w:rsidP="00ED367C">
      <w:pPr>
        <w:suppressAutoHyphens/>
        <w:rPr>
          <w:rFonts w:ascii="Times" w:hAnsi="Times"/>
          <w:spacing w:val="-3"/>
        </w:rPr>
      </w:pPr>
      <w:r w:rsidRPr="000F13B3">
        <w:rPr>
          <w:rFonts w:ascii="Times" w:hAnsi="Times"/>
          <w:b/>
          <w:spacing w:val="-3"/>
        </w:rPr>
        <w:t>Last Wishes</w:t>
      </w:r>
      <w:r>
        <w:rPr>
          <w:rFonts w:ascii="Times" w:hAnsi="Times"/>
          <w:b/>
          <w:spacing w:val="-3"/>
        </w:rPr>
        <w:t xml:space="preserve">: </w:t>
      </w:r>
      <w:r w:rsidR="00C83003">
        <w:rPr>
          <w:rFonts w:ascii="Times" w:hAnsi="Times"/>
          <w:i/>
          <w:spacing w:val="-3"/>
        </w:rPr>
        <w:t>Five wishes</w:t>
      </w:r>
      <w:r w:rsidR="00C83003">
        <w:rPr>
          <w:rFonts w:ascii="Times" w:hAnsi="Times"/>
          <w:spacing w:val="-3"/>
        </w:rPr>
        <w:t xml:space="preserve"> is a form for writing a living will that is used in 36 states.  It can be found at this website: </w:t>
      </w:r>
      <w:r w:rsidR="00C83003" w:rsidRPr="00C83003">
        <w:rPr>
          <w:rFonts w:ascii="Times" w:hAnsi="Times"/>
          <w:spacing w:val="-3"/>
        </w:rPr>
        <w:t>http://www.agingwithdignity.org/</w:t>
      </w:r>
    </w:p>
    <w:p w:rsidR="00C01F85" w:rsidRDefault="00C83003" w:rsidP="00ED367C">
      <w:pPr>
        <w:suppressAutoHyphens/>
        <w:rPr>
          <w:rFonts w:ascii="Times" w:hAnsi="Times"/>
          <w:spacing w:val="-3"/>
        </w:rPr>
      </w:pPr>
      <w:r>
        <w:rPr>
          <w:rFonts w:ascii="Times" w:hAnsi="Times"/>
          <w:b/>
          <w:spacing w:val="-3"/>
        </w:rPr>
        <w:t>Preparing for Death</w:t>
      </w:r>
      <w:r w:rsidR="00ED367C">
        <w:rPr>
          <w:rFonts w:ascii="Times" w:hAnsi="Times"/>
          <w:spacing w:val="-3"/>
        </w:rPr>
        <w:t>: C</w:t>
      </w:r>
      <w:r>
        <w:rPr>
          <w:rFonts w:ascii="Times" w:hAnsi="Times"/>
          <w:spacing w:val="-3"/>
        </w:rPr>
        <w:t>ongregation</w:t>
      </w:r>
      <w:r w:rsidR="00ED367C">
        <w:rPr>
          <w:rFonts w:ascii="Times" w:hAnsi="Times"/>
          <w:spacing w:val="-3"/>
        </w:rPr>
        <w:t>s/ communities of faith</w:t>
      </w:r>
      <w:r>
        <w:rPr>
          <w:rFonts w:ascii="Times" w:hAnsi="Times"/>
          <w:spacing w:val="-3"/>
        </w:rPr>
        <w:t xml:space="preserve"> can prepare and make available for families</w:t>
      </w:r>
      <w:r w:rsidR="00ED367C">
        <w:rPr>
          <w:rFonts w:ascii="Times" w:hAnsi="Times"/>
          <w:spacing w:val="-3"/>
        </w:rPr>
        <w:t xml:space="preserve"> helpful resources</w:t>
      </w:r>
      <w:r>
        <w:rPr>
          <w:rFonts w:ascii="Times" w:hAnsi="Times"/>
          <w:spacing w:val="-3"/>
        </w:rPr>
        <w:t>, in order to plan their funeral service.</w:t>
      </w:r>
    </w:p>
    <w:p w:rsidR="00C83003" w:rsidRDefault="00C83003" w:rsidP="00ED367C">
      <w:pPr>
        <w:suppressAutoHyphens/>
        <w:rPr>
          <w:rFonts w:ascii="Times" w:hAnsi="Times"/>
          <w:b/>
          <w:spacing w:val="-3"/>
        </w:rPr>
      </w:pPr>
      <w:r>
        <w:rPr>
          <w:rFonts w:ascii="Times" w:hAnsi="Times"/>
          <w:b/>
          <w:spacing w:val="-3"/>
        </w:rPr>
        <w:t>Stories told by those who are dying</w:t>
      </w:r>
    </w:p>
    <w:p w:rsidR="00C83003" w:rsidRDefault="00C83003" w:rsidP="00ED367C">
      <w:pPr>
        <w:pStyle w:val="ListParagraph"/>
        <w:numPr>
          <w:ilvl w:val="0"/>
          <w:numId w:val="13"/>
        </w:numPr>
        <w:suppressAutoHyphens/>
        <w:rPr>
          <w:rFonts w:ascii="Times" w:hAnsi="Times"/>
          <w:spacing w:val="-3"/>
        </w:rPr>
      </w:pPr>
      <w:r w:rsidRPr="00C83003">
        <w:rPr>
          <w:rFonts w:ascii="Times" w:hAnsi="Times"/>
          <w:spacing w:val="-3"/>
        </w:rPr>
        <w:t>“Stories told by the dying are privileged acts of self-interpretation” (Anderson &amp; Foley, 1998, 98)</w:t>
      </w:r>
      <w:r>
        <w:rPr>
          <w:rFonts w:ascii="Times" w:hAnsi="Times"/>
          <w:spacing w:val="-3"/>
        </w:rPr>
        <w:t>.</w:t>
      </w:r>
    </w:p>
    <w:p w:rsidR="00C83003" w:rsidRDefault="00C83003" w:rsidP="00ED367C">
      <w:pPr>
        <w:pStyle w:val="ListParagraph"/>
        <w:numPr>
          <w:ilvl w:val="0"/>
          <w:numId w:val="13"/>
        </w:numPr>
        <w:suppressAutoHyphens/>
        <w:rPr>
          <w:rFonts w:ascii="Times" w:hAnsi="Times"/>
          <w:spacing w:val="-3"/>
        </w:rPr>
      </w:pPr>
      <w:r>
        <w:rPr>
          <w:rFonts w:ascii="Times" w:hAnsi="Times"/>
          <w:spacing w:val="-3"/>
        </w:rPr>
        <w:t>“If a dying individual</w:t>
      </w:r>
      <w:r w:rsidR="00262A76">
        <w:rPr>
          <w:rFonts w:ascii="Times" w:hAnsi="Times"/>
          <w:spacing w:val="-3"/>
        </w:rPr>
        <w:t>’</w:t>
      </w:r>
      <w:r>
        <w:rPr>
          <w:rFonts w:ascii="Times" w:hAnsi="Times"/>
          <w:spacing w:val="-3"/>
        </w:rPr>
        <w:t>s view of life is honest, complete, and accessible, it is …easier to construct an authentic memory that facilitates grieving (Anderson &amp; Foley, 1998, 99).</w:t>
      </w:r>
    </w:p>
    <w:p w:rsidR="00C83003" w:rsidRDefault="00C83003" w:rsidP="00ED367C">
      <w:pPr>
        <w:pStyle w:val="ListParagraph"/>
        <w:numPr>
          <w:ilvl w:val="0"/>
          <w:numId w:val="13"/>
        </w:numPr>
        <w:suppressAutoHyphens/>
        <w:rPr>
          <w:rFonts w:ascii="Times" w:hAnsi="Times"/>
          <w:spacing w:val="-3"/>
        </w:rPr>
      </w:pPr>
      <w:r>
        <w:rPr>
          <w:rFonts w:ascii="Times" w:hAnsi="Times"/>
          <w:spacing w:val="-3"/>
        </w:rPr>
        <w:t>“Memories are the place of consolation.  It is also where we get stuck in our grief when we resist recalling the whole story” (Anderson &amp; Foley, 1998, 100)</w:t>
      </w:r>
    </w:p>
    <w:p w:rsidR="00C83003" w:rsidRDefault="00C83003" w:rsidP="00ED367C">
      <w:pPr>
        <w:suppressAutoHyphens/>
        <w:rPr>
          <w:rFonts w:ascii="Times" w:hAnsi="Times"/>
          <w:b/>
          <w:spacing w:val="-3"/>
        </w:rPr>
      </w:pPr>
      <w:r>
        <w:rPr>
          <w:rFonts w:ascii="Times" w:hAnsi="Times"/>
          <w:b/>
          <w:spacing w:val="-3"/>
        </w:rPr>
        <w:t>Litany of Lasts:</w:t>
      </w:r>
    </w:p>
    <w:p w:rsidR="00C83003" w:rsidRDefault="00C83003" w:rsidP="00ED367C">
      <w:pPr>
        <w:pStyle w:val="ListParagraph"/>
        <w:numPr>
          <w:ilvl w:val="0"/>
          <w:numId w:val="14"/>
        </w:numPr>
        <w:suppressAutoHyphens/>
        <w:rPr>
          <w:rFonts w:ascii="Times" w:hAnsi="Times"/>
          <w:spacing w:val="-3"/>
        </w:rPr>
      </w:pPr>
      <w:r>
        <w:rPr>
          <w:rFonts w:ascii="Times" w:hAnsi="Times"/>
          <w:spacing w:val="-3"/>
        </w:rPr>
        <w:t xml:space="preserve">“Once it has been acknowledged that a person is irreversibly dying, the dying individual and families </w:t>
      </w:r>
      <w:proofErr w:type="gramStart"/>
      <w:r>
        <w:rPr>
          <w:rFonts w:ascii="Times" w:hAnsi="Times"/>
          <w:spacing w:val="-3"/>
        </w:rPr>
        <w:t>or</w:t>
      </w:r>
      <w:proofErr w:type="gramEnd"/>
      <w:r>
        <w:rPr>
          <w:rFonts w:ascii="Times" w:hAnsi="Times"/>
          <w:spacing w:val="-3"/>
        </w:rPr>
        <w:t xml:space="preserve"> friends </w:t>
      </w:r>
      <w:r w:rsidR="001A6EF7">
        <w:rPr>
          <w:rFonts w:ascii="Times" w:hAnsi="Times"/>
          <w:spacing w:val="-3"/>
        </w:rPr>
        <w:t>begin to make a special mo</w:t>
      </w:r>
      <w:r>
        <w:rPr>
          <w:rFonts w:ascii="Times" w:hAnsi="Times"/>
          <w:spacing w:val="-3"/>
        </w:rPr>
        <w:t>m</w:t>
      </w:r>
      <w:r w:rsidR="001A6EF7">
        <w:rPr>
          <w:rFonts w:ascii="Times" w:hAnsi="Times"/>
          <w:spacing w:val="-3"/>
        </w:rPr>
        <w:t>e</w:t>
      </w:r>
      <w:r>
        <w:rPr>
          <w:rFonts w:ascii="Times" w:hAnsi="Times"/>
          <w:spacing w:val="-3"/>
        </w:rPr>
        <w:t>n</w:t>
      </w:r>
      <w:r w:rsidR="001A6EF7">
        <w:rPr>
          <w:rFonts w:ascii="Times" w:hAnsi="Times"/>
          <w:spacing w:val="-3"/>
        </w:rPr>
        <w:t>t of the la</w:t>
      </w:r>
      <w:r>
        <w:rPr>
          <w:rFonts w:ascii="Times" w:hAnsi="Times"/>
          <w:spacing w:val="-3"/>
        </w:rPr>
        <w:t>s</w:t>
      </w:r>
      <w:r w:rsidR="001A6EF7">
        <w:rPr>
          <w:rFonts w:ascii="Times" w:hAnsi="Times"/>
          <w:spacing w:val="-3"/>
        </w:rPr>
        <w:t>t</w:t>
      </w:r>
      <w:r>
        <w:rPr>
          <w:rFonts w:ascii="Times" w:hAnsi="Times"/>
          <w:spacing w:val="-3"/>
        </w:rPr>
        <w:t xml:space="preserve"> time so</w:t>
      </w:r>
      <w:r w:rsidR="001A6EF7">
        <w:rPr>
          <w:rFonts w:ascii="Times" w:hAnsi="Times"/>
          <w:spacing w:val="-3"/>
        </w:rPr>
        <w:t>m</w:t>
      </w:r>
      <w:r>
        <w:rPr>
          <w:rFonts w:ascii="Times" w:hAnsi="Times"/>
          <w:spacing w:val="-3"/>
        </w:rPr>
        <w:t>ething happens.  The last dinner out, the last love-making….While it may seem a morbid focus, each “last”</w:t>
      </w:r>
      <w:r w:rsidR="001A6EF7">
        <w:rPr>
          <w:rFonts w:ascii="Times" w:hAnsi="Times"/>
          <w:spacing w:val="-3"/>
        </w:rPr>
        <w:t xml:space="preserve"> provides a time of recol</w:t>
      </w:r>
      <w:r>
        <w:rPr>
          <w:rFonts w:ascii="Times" w:hAnsi="Times"/>
          <w:spacing w:val="-3"/>
        </w:rPr>
        <w:t>lection and an invitation to mourn.  Ma</w:t>
      </w:r>
      <w:r w:rsidR="001A6EF7">
        <w:rPr>
          <w:rFonts w:ascii="Times" w:hAnsi="Times"/>
          <w:spacing w:val="-3"/>
        </w:rPr>
        <w:t>rking the litany of “lasts” is also an</w:t>
      </w:r>
      <w:r>
        <w:rPr>
          <w:rFonts w:ascii="Times" w:hAnsi="Times"/>
          <w:spacing w:val="-3"/>
        </w:rPr>
        <w:t>other way of continuing to be an agent in giving up one’s life (Anderson &amp; Foley, 1998, 110).</w:t>
      </w:r>
      <w:r w:rsidR="001A6EF7">
        <w:rPr>
          <w:rFonts w:ascii="Times" w:hAnsi="Times"/>
          <w:spacing w:val="-3"/>
        </w:rPr>
        <w:t>”</w:t>
      </w:r>
    </w:p>
    <w:p w:rsidR="001A6EF7" w:rsidRDefault="001A6EF7" w:rsidP="00ED367C">
      <w:pPr>
        <w:pStyle w:val="ListParagraph"/>
        <w:numPr>
          <w:ilvl w:val="0"/>
          <w:numId w:val="14"/>
        </w:numPr>
        <w:suppressAutoHyphens/>
        <w:rPr>
          <w:rFonts w:ascii="Times" w:hAnsi="Times"/>
          <w:spacing w:val="-3"/>
        </w:rPr>
      </w:pPr>
      <w:r>
        <w:rPr>
          <w:rFonts w:ascii="Times" w:hAnsi="Times"/>
          <w:spacing w:val="-3"/>
        </w:rPr>
        <w:t>“In the process of bringing closure to a life, the dying person needs to say many goodbyes.  What we thought was the final good bye is seldom the last because the moment of death remains a mystery (Anderson &amp; Foley, 1998, 111).”</w:t>
      </w:r>
    </w:p>
    <w:p w:rsidR="0064542E" w:rsidRDefault="001A6EF7" w:rsidP="00ED367C">
      <w:pPr>
        <w:pStyle w:val="BodyText"/>
        <w:jc w:val="left"/>
      </w:pPr>
      <w:r>
        <w:rPr>
          <w:b/>
        </w:rPr>
        <w:t xml:space="preserve">Maintaining vigil: </w:t>
      </w:r>
      <w:r>
        <w:t>Spiritual care and presence can be especially comforting during this time.</w:t>
      </w:r>
      <w:r w:rsidR="0064542E" w:rsidRPr="0064542E">
        <w:t xml:space="preserve"> </w:t>
      </w:r>
      <w:r w:rsidR="0064542E">
        <w:t>Help everyone talk as openly as they can about death.  This can be an intense time for pastoral care and experiencing a sense of God’s presence, and the goodness (and sometimes painfulness) of the family system.  Be clear about how the family can reach you, and what you can offer them in terms of being able to spend time with them.</w:t>
      </w:r>
    </w:p>
    <w:p w:rsidR="001A6EF7" w:rsidRPr="001A6EF7" w:rsidRDefault="001A6EF7" w:rsidP="00ED367C">
      <w:pPr>
        <w:suppressAutoHyphens/>
        <w:rPr>
          <w:rFonts w:ascii="Times" w:hAnsi="Times"/>
          <w:spacing w:val="-3"/>
        </w:rPr>
      </w:pPr>
    </w:p>
    <w:p w:rsidR="00F27298" w:rsidRDefault="00F27298" w:rsidP="00ED367C">
      <w:pPr>
        <w:pStyle w:val="BodyText3"/>
        <w:jc w:val="left"/>
        <w:rPr>
          <w:b/>
          <w:i w:val="0"/>
        </w:rPr>
      </w:pPr>
      <w:bookmarkStart w:id="0" w:name="_GoBack"/>
      <w:bookmarkEnd w:id="0"/>
      <w:r w:rsidRPr="00F27298">
        <w:rPr>
          <w:b/>
          <w:i w:val="0"/>
        </w:rPr>
        <w:t>Part II Funerals</w:t>
      </w:r>
    </w:p>
    <w:p w:rsidR="00F27298" w:rsidRDefault="00F27298" w:rsidP="00ED367C">
      <w:pPr>
        <w:pStyle w:val="BodyText3"/>
        <w:ind w:left="720"/>
        <w:jc w:val="left"/>
        <w:rPr>
          <w:i w:val="0"/>
        </w:rPr>
      </w:pPr>
      <w:r w:rsidRPr="00F27298">
        <w:rPr>
          <w:i w:val="0"/>
        </w:rPr>
        <w:t xml:space="preserve">Grief rituals need to be big enough to hold differing realities </w:t>
      </w:r>
      <w:r>
        <w:rPr>
          <w:i w:val="0"/>
        </w:rPr>
        <w:t>simultaneously and express conflicting th</w:t>
      </w:r>
      <w:r w:rsidRPr="00F27298">
        <w:rPr>
          <w:i w:val="0"/>
        </w:rPr>
        <w:t>ou</w:t>
      </w:r>
      <w:r>
        <w:rPr>
          <w:i w:val="0"/>
        </w:rPr>
        <w:t>g</w:t>
      </w:r>
      <w:r w:rsidRPr="00F27298">
        <w:rPr>
          <w:i w:val="0"/>
        </w:rPr>
        <w:t>h</w:t>
      </w:r>
      <w:r>
        <w:rPr>
          <w:i w:val="0"/>
        </w:rPr>
        <w:t>t</w:t>
      </w:r>
      <w:r w:rsidRPr="00F27298">
        <w:rPr>
          <w:i w:val="0"/>
        </w:rPr>
        <w:t>s and emotions in response to the death of a lived person….The presence of a faith community absorbs grief and transforms it into hope within a framework of ongoing trust in the promises of God. (Anderson &amp; Foley, 1998, 115-116)</w:t>
      </w:r>
    </w:p>
    <w:p w:rsidR="0064542E" w:rsidRPr="00F27298" w:rsidRDefault="0064542E" w:rsidP="00ED367C">
      <w:pPr>
        <w:pStyle w:val="BodyText3"/>
        <w:ind w:left="720"/>
        <w:jc w:val="left"/>
        <w:rPr>
          <w:i w:val="0"/>
        </w:rPr>
      </w:pPr>
    </w:p>
    <w:p w:rsidR="00C01F85" w:rsidRDefault="001B3EAC" w:rsidP="00ED367C">
      <w:pPr>
        <w:pStyle w:val="BodyText3"/>
        <w:jc w:val="left"/>
        <w:rPr>
          <w:b/>
          <w:bCs/>
        </w:rPr>
      </w:pPr>
      <w:r>
        <w:rPr>
          <w:b/>
          <w:bCs/>
        </w:rPr>
        <w:t>I</w:t>
      </w:r>
      <w:r w:rsidR="009A1F0F">
        <w:rPr>
          <w:b/>
          <w:bCs/>
        </w:rPr>
        <w:t>.</w:t>
      </w:r>
      <w:r>
        <w:rPr>
          <w:b/>
          <w:bCs/>
        </w:rPr>
        <w:t xml:space="preserve"> The acute stage of separation: </w:t>
      </w:r>
    </w:p>
    <w:p w:rsidR="00C01F85" w:rsidRDefault="009A1F0F" w:rsidP="00ED367C">
      <w:pPr>
        <w:numPr>
          <w:ilvl w:val="0"/>
          <w:numId w:val="3"/>
        </w:numPr>
        <w:suppressAutoHyphens/>
        <w:rPr>
          <w:rFonts w:ascii="Times" w:hAnsi="Times"/>
          <w:spacing w:val="-3"/>
        </w:rPr>
      </w:pPr>
      <w:r>
        <w:rPr>
          <w:rFonts w:ascii="Times" w:hAnsi="Times"/>
          <w:spacing w:val="-3"/>
        </w:rPr>
        <w:t>Letting</w:t>
      </w:r>
      <w:r w:rsidR="001B3EAC">
        <w:rPr>
          <w:rFonts w:ascii="Times" w:hAnsi="Times"/>
          <w:spacing w:val="-3"/>
        </w:rPr>
        <w:t xml:space="preserve"> go of the body, </w:t>
      </w:r>
      <w:r w:rsidR="001B3EAC">
        <w:rPr>
          <w:rFonts w:ascii="Times" w:hAnsi="Times"/>
          <w:i/>
          <w:spacing w:val="-3"/>
        </w:rPr>
        <w:t>some of this work can be done in having private time with the body</w:t>
      </w:r>
      <w:proofErr w:type="gramStart"/>
      <w:r w:rsidR="001B3EAC">
        <w:rPr>
          <w:rFonts w:ascii="Times" w:hAnsi="Times"/>
          <w:i/>
          <w:spacing w:val="-3"/>
        </w:rPr>
        <w:t>,  especially</w:t>
      </w:r>
      <w:proofErr w:type="gramEnd"/>
      <w:r w:rsidR="001B3EAC">
        <w:rPr>
          <w:rFonts w:ascii="Times" w:hAnsi="Times"/>
          <w:i/>
          <w:spacing w:val="-3"/>
        </w:rPr>
        <w:t xml:space="preserve"> for children, who need to be prepared; also issues to do with letting go of the body can be acutely experienced at the committal service or crematorium.</w:t>
      </w:r>
    </w:p>
    <w:p w:rsidR="00C01F85" w:rsidRDefault="009A1F0F" w:rsidP="00ED367C">
      <w:pPr>
        <w:numPr>
          <w:ilvl w:val="0"/>
          <w:numId w:val="3"/>
        </w:numPr>
        <w:suppressAutoHyphens/>
        <w:rPr>
          <w:rFonts w:ascii="Times" w:hAnsi="Times"/>
          <w:spacing w:val="-3"/>
        </w:rPr>
      </w:pPr>
      <w:r>
        <w:rPr>
          <w:rFonts w:ascii="Times" w:hAnsi="Times"/>
          <w:spacing w:val="-3"/>
        </w:rPr>
        <w:t>Letting</w:t>
      </w:r>
      <w:r w:rsidR="001B3EAC">
        <w:rPr>
          <w:rFonts w:ascii="Times" w:hAnsi="Times"/>
          <w:spacing w:val="-3"/>
        </w:rPr>
        <w:t xml:space="preserve"> go of all the familiar routines of being with the person who died; </w:t>
      </w:r>
      <w:r w:rsidR="001B3EAC">
        <w:rPr>
          <w:rFonts w:ascii="Times" w:hAnsi="Times"/>
          <w:i/>
          <w:spacing w:val="-3"/>
        </w:rPr>
        <w:t xml:space="preserve">pastoral visits in the weeks following the death can help people talk through how they can use religious rituals/resources to help them </w:t>
      </w:r>
      <w:r w:rsidR="0064542E">
        <w:rPr>
          <w:rFonts w:ascii="Times" w:hAnsi="Times"/>
          <w:i/>
          <w:spacing w:val="-3"/>
        </w:rPr>
        <w:t xml:space="preserve">during </w:t>
      </w:r>
      <w:r w:rsidR="001B3EAC">
        <w:rPr>
          <w:rFonts w:ascii="Times" w:hAnsi="Times"/>
          <w:i/>
          <w:spacing w:val="-3"/>
        </w:rPr>
        <w:t xml:space="preserve">the moments in the day when they re-experience the loss.  Re-experiencing can happen in moments when those in grief momentarily experience the dead person as being with them in some way or another.   There is such intense yearning for the deceased that it is as if the five senses of those in mourning are searching for signs of </w:t>
      </w:r>
      <w:r w:rsidR="001B3EAC">
        <w:rPr>
          <w:rFonts w:ascii="Times" w:hAnsi="Times"/>
          <w:i/>
          <w:spacing w:val="-3"/>
        </w:rPr>
        <w:lastRenderedPageBreak/>
        <w:t>the deceased presence.  This “looking for signs of the deceased” can lead to visual, auditory and olfactory “hallucinations”.  These experiences can be interpreted as signs of spiritual connection with the person who is deceased.</w:t>
      </w:r>
    </w:p>
    <w:p w:rsidR="00C01F85" w:rsidRDefault="009A1F0F" w:rsidP="00ED367C">
      <w:pPr>
        <w:numPr>
          <w:ilvl w:val="0"/>
          <w:numId w:val="3"/>
        </w:numPr>
        <w:suppressAutoHyphens/>
        <w:rPr>
          <w:rFonts w:ascii="Times" w:hAnsi="Times"/>
          <w:spacing w:val="-3"/>
        </w:rPr>
      </w:pPr>
      <w:r>
        <w:rPr>
          <w:rFonts w:ascii="Times" w:hAnsi="Times"/>
          <w:spacing w:val="-3"/>
        </w:rPr>
        <w:t>Letting</w:t>
      </w:r>
      <w:r w:rsidR="001B3EAC">
        <w:rPr>
          <w:rFonts w:ascii="Times" w:hAnsi="Times"/>
          <w:spacing w:val="-3"/>
        </w:rPr>
        <w:t xml:space="preserve"> go of a role one might have had (i.e. the role of nephew)</w:t>
      </w:r>
      <w:proofErr w:type="gramStart"/>
      <w:r w:rsidR="001B3EAC">
        <w:rPr>
          <w:rFonts w:ascii="Times" w:hAnsi="Times"/>
          <w:spacing w:val="-3"/>
        </w:rPr>
        <w:t xml:space="preserve">;  </w:t>
      </w:r>
      <w:r w:rsidR="001B3EAC">
        <w:rPr>
          <w:rFonts w:ascii="Times" w:hAnsi="Times"/>
          <w:i/>
          <w:spacing w:val="-3"/>
        </w:rPr>
        <w:t>anticipating</w:t>
      </w:r>
      <w:proofErr w:type="gramEnd"/>
      <w:r w:rsidR="001B3EAC">
        <w:rPr>
          <w:rFonts w:ascii="Times" w:hAnsi="Times"/>
          <w:i/>
          <w:spacing w:val="-3"/>
        </w:rPr>
        <w:t xml:space="preserve"> important anniversary events in the first year of mourning can be very helpful (birthdays, family holidays, etc.)</w:t>
      </w:r>
    </w:p>
    <w:p w:rsidR="00C01F85" w:rsidRDefault="009A1F0F" w:rsidP="00ED367C">
      <w:pPr>
        <w:numPr>
          <w:ilvl w:val="0"/>
          <w:numId w:val="3"/>
        </w:numPr>
        <w:suppressAutoHyphens/>
        <w:rPr>
          <w:rFonts w:ascii="Times" w:hAnsi="Times"/>
          <w:spacing w:val="-3"/>
        </w:rPr>
      </w:pPr>
      <w:r>
        <w:rPr>
          <w:rFonts w:ascii="Times" w:hAnsi="Times"/>
          <w:spacing w:val="-3"/>
        </w:rPr>
        <w:t>Letting</w:t>
      </w:r>
      <w:r w:rsidR="001B3EAC">
        <w:rPr>
          <w:rFonts w:ascii="Times" w:hAnsi="Times"/>
          <w:spacing w:val="-3"/>
        </w:rPr>
        <w:t xml:space="preserve"> go of one’s anger, need, etc. for the person; especially letting go of guilt or shame.  Sometimes shame comes from the meanings given to the death by one’s culture; sometimes shame comes from private family meanings. </w:t>
      </w:r>
      <w:r w:rsidR="001B3EAC">
        <w:rPr>
          <w:rFonts w:ascii="Times" w:hAnsi="Times"/>
          <w:i/>
          <w:spacing w:val="-3"/>
        </w:rPr>
        <w:t>Sometimes prayers of confession and also the sermon in the funeral service can address these issues generally.  It’s very helpful if these issues are raised in pre-funeral visits.</w:t>
      </w:r>
    </w:p>
    <w:p w:rsidR="00C01F85" w:rsidRDefault="009A1F0F" w:rsidP="00ED367C">
      <w:pPr>
        <w:numPr>
          <w:ilvl w:val="0"/>
          <w:numId w:val="3"/>
        </w:numPr>
        <w:suppressAutoHyphens/>
        <w:rPr>
          <w:rFonts w:ascii="Times" w:hAnsi="Times"/>
          <w:spacing w:val="-3"/>
        </w:rPr>
      </w:pPr>
      <w:r>
        <w:rPr>
          <w:rFonts w:ascii="Times" w:hAnsi="Times"/>
          <w:spacing w:val="-3"/>
        </w:rPr>
        <w:t>Letting</w:t>
      </w:r>
      <w:r w:rsidR="001B3EAC">
        <w:rPr>
          <w:rFonts w:ascii="Times" w:hAnsi="Times"/>
          <w:spacing w:val="-3"/>
        </w:rPr>
        <w:t xml:space="preserve"> go of the ways the family system that may have been strongly shaped by the deceased person</w:t>
      </w:r>
      <w:proofErr w:type="gramStart"/>
      <w:r w:rsidR="001B3EAC">
        <w:rPr>
          <w:rFonts w:ascii="Times" w:hAnsi="Times"/>
          <w:spacing w:val="-3"/>
        </w:rPr>
        <w:t xml:space="preserve">;  </w:t>
      </w:r>
      <w:r w:rsidR="001B3EAC">
        <w:rPr>
          <w:rFonts w:ascii="Times" w:hAnsi="Times"/>
          <w:i/>
          <w:spacing w:val="-3"/>
        </w:rPr>
        <w:t>Again</w:t>
      </w:r>
      <w:proofErr w:type="gramEnd"/>
      <w:r w:rsidR="001B3EAC">
        <w:rPr>
          <w:rFonts w:ascii="Times" w:hAnsi="Times"/>
          <w:i/>
          <w:spacing w:val="-3"/>
        </w:rPr>
        <w:t xml:space="preserve">, attention to anniversary events are helpful; for example, how the family copes with the loss of a mother who prepared familiar dishes on holidays. </w:t>
      </w:r>
    </w:p>
    <w:p w:rsidR="00C01F85" w:rsidRDefault="009A1F0F" w:rsidP="00ED367C">
      <w:pPr>
        <w:numPr>
          <w:ilvl w:val="0"/>
          <w:numId w:val="3"/>
        </w:numPr>
        <w:suppressAutoHyphens/>
        <w:rPr>
          <w:rFonts w:ascii="Times" w:hAnsi="Times"/>
          <w:spacing w:val="-3"/>
        </w:rPr>
      </w:pPr>
      <w:r>
        <w:rPr>
          <w:rFonts w:ascii="Times" w:hAnsi="Times"/>
          <w:spacing w:val="-3"/>
        </w:rPr>
        <w:t>Tolerating</w:t>
      </w:r>
      <w:r w:rsidR="001B3EAC">
        <w:rPr>
          <w:rFonts w:ascii="Times" w:hAnsi="Times"/>
          <w:spacing w:val="-3"/>
        </w:rPr>
        <w:t xml:space="preserve"> the experience of being psychologically “in between</w:t>
      </w:r>
      <w:proofErr w:type="gramStart"/>
      <w:r w:rsidR="001B3EAC">
        <w:rPr>
          <w:rFonts w:ascii="Times" w:hAnsi="Times"/>
          <w:spacing w:val="-3"/>
        </w:rPr>
        <w:t>” :</w:t>
      </w:r>
      <w:proofErr w:type="gramEnd"/>
      <w:r w:rsidR="001B3EAC">
        <w:rPr>
          <w:rFonts w:ascii="Times" w:hAnsi="Times"/>
          <w:spacing w:val="-3"/>
        </w:rPr>
        <w:t xml:space="preserve"> for example, a woman who is no longer a wife, now a widow.  In dreams she may return to being a wife.  She may have moments when she forgets that she is now alone, like when she wakes up and thinks for a moment that her husband is beside her in bed.  </w:t>
      </w:r>
      <w:r w:rsidR="001B3EAC">
        <w:rPr>
          <w:rFonts w:ascii="Times" w:hAnsi="Times"/>
          <w:i/>
          <w:spacing w:val="-3"/>
        </w:rPr>
        <w:t>These issues are important to address in pastoral visits in the acute phase of loss, especially when people in grief experience a lot of disorganization.</w:t>
      </w:r>
    </w:p>
    <w:p w:rsidR="00C01F85" w:rsidRDefault="009A1F0F" w:rsidP="00ED367C">
      <w:pPr>
        <w:numPr>
          <w:ilvl w:val="0"/>
          <w:numId w:val="4"/>
        </w:numPr>
        <w:suppressAutoHyphens/>
        <w:rPr>
          <w:rFonts w:ascii="Times" w:hAnsi="Times"/>
          <w:spacing w:val="-3"/>
        </w:rPr>
      </w:pPr>
      <w:r>
        <w:rPr>
          <w:rFonts w:ascii="Times" w:hAnsi="Times"/>
          <w:spacing w:val="-3"/>
        </w:rPr>
        <w:t>Holding</w:t>
      </w:r>
      <w:r w:rsidR="001B3EAC">
        <w:rPr>
          <w:rFonts w:ascii="Times" w:hAnsi="Times"/>
          <w:spacing w:val="-3"/>
        </w:rPr>
        <w:t xml:space="preserve"> on to spiritual ways of connecting with the person who has </w:t>
      </w:r>
      <w:proofErr w:type="gramStart"/>
      <w:r w:rsidR="001B3EAC">
        <w:rPr>
          <w:rFonts w:ascii="Times" w:hAnsi="Times"/>
          <w:spacing w:val="-3"/>
        </w:rPr>
        <w:t xml:space="preserve">died  </w:t>
      </w:r>
      <w:r w:rsidR="001B3EAC">
        <w:rPr>
          <w:rFonts w:ascii="Times" w:hAnsi="Times"/>
          <w:i/>
          <w:spacing w:val="-3"/>
        </w:rPr>
        <w:t>(</w:t>
      </w:r>
      <w:proofErr w:type="gramEnd"/>
      <w:r w:rsidR="001B3EAC">
        <w:rPr>
          <w:rFonts w:ascii="Times" w:hAnsi="Times"/>
          <w:i/>
          <w:spacing w:val="-3"/>
        </w:rPr>
        <w:t>many people need help with this; it’s important to explore what is meaning</w:t>
      </w:r>
      <w:r w:rsidR="0064542E">
        <w:rPr>
          <w:rFonts w:ascii="Times" w:hAnsi="Times"/>
          <w:i/>
          <w:spacing w:val="-3"/>
        </w:rPr>
        <w:t>ful</w:t>
      </w:r>
      <w:r w:rsidR="001B3EAC">
        <w:rPr>
          <w:rFonts w:ascii="Times" w:hAnsi="Times"/>
          <w:i/>
          <w:spacing w:val="-3"/>
        </w:rPr>
        <w:t xml:space="preserve"> for those in grief).</w:t>
      </w:r>
    </w:p>
    <w:p w:rsidR="00C01F85" w:rsidRDefault="001B3EAC" w:rsidP="00ED367C">
      <w:pPr>
        <w:numPr>
          <w:ilvl w:val="0"/>
          <w:numId w:val="6"/>
        </w:numPr>
        <w:suppressAutoHyphens/>
        <w:rPr>
          <w:rFonts w:ascii="Times" w:hAnsi="Times"/>
          <w:spacing w:val="-3"/>
        </w:rPr>
      </w:pPr>
      <w:r>
        <w:rPr>
          <w:rFonts w:ascii="Times" w:hAnsi="Times"/>
          <w:spacing w:val="-3"/>
        </w:rPr>
        <w:t xml:space="preserve">holding on to a sense of God’s presence, and the presence of the community </w:t>
      </w:r>
      <w:r>
        <w:rPr>
          <w:rFonts w:ascii="Times" w:hAnsi="Times"/>
          <w:i/>
          <w:spacing w:val="-3"/>
        </w:rPr>
        <w:t>(votive candles, pictures, holy pictures are helpful in many traditions; also saying the rosary)</w:t>
      </w:r>
    </w:p>
    <w:p w:rsidR="00C01F85" w:rsidRDefault="00C01F85" w:rsidP="00ED367C">
      <w:pPr>
        <w:suppressAutoHyphens/>
        <w:rPr>
          <w:rFonts w:ascii="Times" w:hAnsi="Times"/>
          <w:spacing w:val="-3"/>
        </w:rPr>
      </w:pPr>
    </w:p>
    <w:p w:rsidR="00C01F85" w:rsidRDefault="001B3EAC" w:rsidP="00ED367C">
      <w:pPr>
        <w:suppressAutoHyphens/>
        <w:rPr>
          <w:rFonts w:ascii="Times" w:hAnsi="Times"/>
          <w:b/>
          <w:bCs/>
          <w:spacing w:val="-3"/>
        </w:rPr>
      </w:pPr>
      <w:r>
        <w:rPr>
          <w:rFonts w:ascii="Times" w:hAnsi="Times"/>
          <w:b/>
          <w:bCs/>
          <w:i/>
          <w:spacing w:val="-3"/>
        </w:rPr>
        <w:t>II. The long-term process of grieving includes</w:t>
      </w:r>
      <w:r>
        <w:rPr>
          <w:rFonts w:ascii="Times" w:hAnsi="Times"/>
          <w:b/>
          <w:bCs/>
          <w:spacing w:val="-3"/>
        </w:rPr>
        <w:t>:</w:t>
      </w:r>
    </w:p>
    <w:p w:rsidR="00C01F85" w:rsidRDefault="009A1F0F" w:rsidP="00ED367C">
      <w:pPr>
        <w:numPr>
          <w:ilvl w:val="0"/>
          <w:numId w:val="5"/>
        </w:numPr>
        <w:suppressAutoHyphens/>
        <w:rPr>
          <w:rFonts w:ascii="Times" w:hAnsi="Times"/>
          <w:spacing w:val="-3"/>
        </w:rPr>
      </w:pPr>
      <w:r>
        <w:rPr>
          <w:rFonts w:ascii="Times" w:hAnsi="Times"/>
          <w:spacing w:val="-3"/>
        </w:rPr>
        <w:t>A</w:t>
      </w:r>
      <w:r w:rsidR="001B3EAC">
        <w:rPr>
          <w:rFonts w:ascii="Times" w:hAnsi="Times"/>
          <w:spacing w:val="-3"/>
        </w:rPr>
        <w:t>cknowledging ongoing sadness, and the eruptions of grief that may continue, especially around anniversaries</w:t>
      </w:r>
    </w:p>
    <w:p w:rsidR="00C01F85" w:rsidRDefault="009A1F0F" w:rsidP="00ED367C">
      <w:pPr>
        <w:numPr>
          <w:ilvl w:val="0"/>
          <w:numId w:val="5"/>
        </w:numPr>
        <w:suppressAutoHyphens/>
        <w:rPr>
          <w:rFonts w:ascii="Times" w:hAnsi="Times"/>
          <w:spacing w:val="-3"/>
        </w:rPr>
      </w:pPr>
      <w:r>
        <w:rPr>
          <w:rFonts w:ascii="Times" w:hAnsi="Times"/>
          <w:spacing w:val="-3"/>
        </w:rPr>
        <w:t>Li</w:t>
      </w:r>
      <w:r w:rsidR="001B3EAC">
        <w:rPr>
          <w:rFonts w:ascii="Times" w:hAnsi="Times"/>
          <w:spacing w:val="-3"/>
        </w:rPr>
        <w:t>ving within a committed relationship/marriage and family where everyone grieves in his or her own way</w:t>
      </w:r>
    </w:p>
    <w:p w:rsidR="00C01F85" w:rsidRDefault="009A1F0F" w:rsidP="00ED367C">
      <w:pPr>
        <w:numPr>
          <w:ilvl w:val="0"/>
          <w:numId w:val="5"/>
        </w:numPr>
        <w:suppressAutoHyphens/>
        <w:rPr>
          <w:rFonts w:ascii="Times" w:hAnsi="Times"/>
          <w:spacing w:val="-3"/>
        </w:rPr>
      </w:pPr>
      <w:r>
        <w:rPr>
          <w:rFonts w:ascii="Times" w:hAnsi="Times"/>
          <w:spacing w:val="-3"/>
        </w:rPr>
        <w:t>Working</w:t>
      </w:r>
      <w:r w:rsidR="001B3EAC">
        <w:rPr>
          <w:rFonts w:ascii="Times" w:hAnsi="Times"/>
          <w:spacing w:val="-3"/>
        </w:rPr>
        <w:t xml:space="preserve"> through the more difficult aspects of letting go and holding on; going through a process of reconstructing our stories of who the dead person was to us, who we are as people who have lived through this death; who God is to us.  Van </w:t>
      </w:r>
      <w:proofErr w:type="spellStart"/>
      <w:r w:rsidR="001B3EAC">
        <w:rPr>
          <w:rFonts w:ascii="Times" w:hAnsi="Times"/>
          <w:spacing w:val="-3"/>
        </w:rPr>
        <w:t>Katwyk</w:t>
      </w:r>
      <w:proofErr w:type="spellEnd"/>
      <w:r w:rsidR="001B3EAC">
        <w:rPr>
          <w:rStyle w:val="FootnoteReference"/>
          <w:rFonts w:ascii="Times" w:hAnsi="Times"/>
          <w:spacing w:val="-3"/>
        </w:rPr>
        <w:footnoteReference w:id="1"/>
      </w:r>
      <w:r w:rsidR="001B3EAC">
        <w:rPr>
          <w:rFonts w:ascii="Times" w:hAnsi="Times"/>
          <w:spacing w:val="-3"/>
        </w:rPr>
        <w:t xml:space="preserve"> (1993, 146) describes this as “transforming the spiritual and vocational identity of the family” as the death is incorporated into who this family is and who God is to this family.  This process can be described as relocation:</w:t>
      </w:r>
    </w:p>
    <w:p w:rsidR="00C01F85" w:rsidRDefault="001B3EAC" w:rsidP="00ED367C">
      <w:pPr>
        <w:suppressAutoHyphens/>
        <w:ind w:left="720"/>
        <w:rPr>
          <w:rFonts w:ascii="Times" w:hAnsi="Times"/>
          <w:spacing w:val="-3"/>
        </w:rPr>
      </w:pPr>
      <w:r>
        <w:rPr>
          <w:rFonts w:ascii="Times" w:hAnsi="Times"/>
          <w:spacing w:val="-3"/>
        </w:rPr>
        <w:t>Relocation, rather than replacement, finds a place for the dead person without disrupting ongoing life.  This approach emphasizes the life of the dead person.  It is found in the search to locate the meaning of the person and to incorporate within one’s own life and family circle the essence of the other… The story of relocation continues as the dead actively participate in the future without becoming an obstacle in the ongoing journey of the living. (</w:t>
      </w:r>
      <w:proofErr w:type="gramStart"/>
      <w:r>
        <w:rPr>
          <w:rFonts w:ascii="Times" w:hAnsi="Times"/>
          <w:spacing w:val="-3"/>
        </w:rPr>
        <w:t>van</w:t>
      </w:r>
      <w:proofErr w:type="gramEnd"/>
      <w:r>
        <w:rPr>
          <w:rFonts w:ascii="Times" w:hAnsi="Times"/>
          <w:spacing w:val="-3"/>
        </w:rPr>
        <w:t xml:space="preserve"> </w:t>
      </w:r>
      <w:proofErr w:type="spellStart"/>
      <w:r>
        <w:rPr>
          <w:rFonts w:ascii="Times" w:hAnsi="Times"/>
          <w:spacing w:val="-3"/>
        </w:rPr>
        <w:t>Katwyk</w:t>
      </w:r>
      <w:proofErr w:type="spellEnd"/>
      <w:r>
        <w:rPr>
          <w:rFonts w:ascii="Times" w:hAnsi="Times"/>
          <w:spacing w:val="-3"/>
        </w:rPr>
        <w:t>, 1993, 146, 147)</w:t>
      </w:r>
    </w:p>
    <w:p w:rsidR="00C01F85" w:rsidRDefault="001B3EAC" w:rsidP="00ED367C">
      <w:pPr>
        <w:numPr>
          <w:ilvl w:val="0"/>
          <w:numId w:val="11"/>
        </w:numPr>
        <w:suppressAutoHyphens/>
        <w:rPr>
          <w:rFonts w:ascii="Times" w:hAnsi="Times"/>
          <w:spacing w:val="-3"/>
        </w:rPr>
      </w:pPr>
      <w:r>
        <w:rPr>
          <w:rFonts w:ascii="Times" w:hAnsi="Times"/>
          <w:spacing w:val="-3"/>
        </w:rPr>
        <w:t>Similar to relocating, finding new ways to connect spiritually with the person who has died.</w:t>
      </w:r>
    </w:p>
    <w:p w:rsidR="00C01F85" w:rsidRDefault="001B3EAC" w:rsidP="00ED367C">
      <w:pPr>
        <w:numPr>
          <w:ilvl w:val="0"/>
          <w:numId w:val="5"/>
        </w:numPr>
        <w:suppressAutoHyphens/>
        <w:rPr>
          <w:rFonts w:ascii="Times" w:hAnsi="Times"/>
          <w:spacing w:val="-3"/>
        </w:rPr>
      </w:pPr>
      <w:r>
        <w:rPr>
          <w:rFonts w:ascii="Times" w:hAnsi="Times"/>
          <w:spacing w:val="-3"/>
        </w:rPr>
        <w:t xml:space="preserve">Remembering together as a family, within the community. </w:t>
      </w:r>
      <w:r>
        <w:rPr>
          <w:rFonts w:ascii="Times" w:hAnsi="Times"/>
          <w:i/>
          <w:spacing w:val="-3"/>
        </w:rPr>
        <w:t>(in some churches, for example remembering can be done in open prayer time, or sharing of concerns; also the opportunity to place flowers in the church for Sunday worship, and have this noted in the bulletin can be a way of remembering together)</w:t>
      </w:r>
    </w:p>
    <w:p w:rsidR="00C01F85" w:rsidRDefault="00C01F85" w:rsidP="00ED367C">
      <w:pPr>
        <w:suppressAutoHyphens/>
        <w:rPr>
          <w:rFonts w:ascii="Times" w:hAnsi="Times"/>
          <w:spacing w:val="-3"/>
        </w:rPr>
      </w:pPr>
    </w:p>
    <w:p w:rsidR="00C01F85" w:rsidRDefault="001B3EAC" w:rsidP="00ED367C">
      <w:pPr>
        <w:suppressAutoHyphens/>
        <w:rPr>
          <w:rFonts w:ascii="Times" w:hAnsi="Times"/>
          <w:i/>
          <w:spacing w:val="-3"/>
        </w:rPr>
      </w:pPr>
      <w:r>
        <w:rPr>
          <w:rFonts w:ascii="Times" w:hAnsi="Times"/>
          <w:i/>
          <w:spacing w:val="-3"/>
        </w:rPr>
        <w:t xml:space="preserve">For children:  </w:t>
      </w:r>
    </w:p>
    <w:p w:rsidR="00C01F85" w:rsidRDefault="0064542E" w:rsidP="00ED367C">
      <w:pPr>
        <w:suppressAutoHyphens/>
        <w:rPr>
          <w:rFonts w:ascii="Times" w:hAnsi="Times"/>
          <w:spacing w:val="-3"/>
        </w:rPr>
      </w:pPr>
      <w:r>
        <w:rPr>
          <w:rFonts w:ascii="Times" w:hAnsi="Times"/>
          <w:spacing w:val="-3"/>
        </w:rPr>
        <w:t>Grace Christ’s book</w:t>
      </w:r>
      <w:r w:rsidR="009A1F0F">
        <w:rPr>
          <w:rFonts w:ascii="Times" w:hAnsi="Times"/>
          <w:spacing w:val="-3"/>
        </w:rPr>
        <w:t>, Healing</w:t>
      </w:r>
      <w:r w:rsidRPr="0064542E">
        <w:rPr>
          <w:rFonts w:ascii="Times" w:hAnsi="Times"/>
          <w:i/>
          <w:spacing w:val="-3"/>
        </w:rPr>
        <w:t xml:space="preserve"> children in grief</w:t>
      </w:r>
      <w:r w:rsidR="009A1F0F">
        <w:rPr>
          <w:rFonts w:ascii="Times" w:hAnsi="Times"/>
          <w:spacing w:val="-3"/>
        </w:rPr>
        <w:t>, compiles</w:t>
      </w:r>
      <w:r>
        <w:rPr>
          <w:rFonts w:ascii="Times" w:hAnsi="Times"/>
          <w:spacing w:val="-3"/>
        </w:rPr>
        <w:t xml:space="preserve"> research findings from </w:t>
      </w:r>
      <w:r w:rsidR="001B3EAC">
        <w:rPr>
          <w:rFonts w:ascii="Times" w:hAnsi="Times"/>
          <w:spacing w:val="-3"/>
        </w:rPr>
        <w:t>a study of 157 children whose parent were cancer patients at the Sloan-Kettering Cancer center in NY, from 1988 – 1994.  Children experienced and expressed their grief differently at different developmental stages.</w:t>
      </w:r>
    </w:p>
    <w:p w:rsidR="00C01F85" w:rsidRDefault="0064542E" w:rsidP="00ED367C">
      <w:pPr>
        <w:pStyle w:val="BodyText"/>
        <w:jc w:val="left"/>
      </w:pPr>
      <w:r>
        <w:t xml:space="preserve">Ages </w:t>
      </w:r>
      <w:r w:rsidR="001B3EAC">
        <w:t xml:space="preserve">3-5: </w:t>
      </w:r>
      <w:r>
        <w:t xml:space="preserve">Children </w:t>
      </w:r>
      <w:r w:rsidR="001B3EAC">
        <w:t>cannot anticipate death of</w:t>
      </w:r>
      <w:r>
        <w:t xml:space="preserve"> a</w:t>
      </w:r>
      <w:r w:rsidR="001B3EAC">
        <w:t xml:space="preserve"> parent; cannot believe that parent will to return.  When they do accept death as final, they want to have their dead parent replaced quickly.</w:t>
      </w:r>
    </w:p>
    <w:p w:rsidR="00C01F85" w:rsidRDefault="0064542E" w:rsidP="00ED367C">
      <w:pPr>
        <w:suppressAutoHyphens/>
        <w:rPr>
          <w:rFonts w:ascii="Times" w:hAnsi="Times"/>
          <w:spacing w:val="-3"/>
        </w:rPr>
      </w:pPr>
      <w:r>
        <w:rPr>
          <w:rFonts w:ascii="Times" w:hAnsi="Times"/>
          <w:spacing w:val="-3"/>
        </w:rPr>
        <w:lastRenderedPageBreak/>
        <w:t xml:space="preserve">Ages </w:t>
      </w:r>
      <w:r w:rsidR="001B3EAC">
        <w:rPr>
          <w:rFonts w:ascii="Times" w:hAnsi="Times"/>
          <w:spacing w:val="-3"/>
        </w:rPr>
        <w:t xml:space="preserve">6-8: </w:t>
      </w:r>
      <w:r>
        <w:rPr>
          <w:rFonts w:ascii="Times" w:hAnsi="Times"/>
          <w:spacing w:val="-3"/>
        </w:rPr>
        <w:t xml:space="preserve">Children </w:t>
      </w:r>
      <w:r w:rsidR="001B3EAC">
        <w:rPr>
          <w:rFonts w:ascii="Times" w:hAnsi="Times"/>
          <w:spacing w:val="-3"/>
        </w:rPr>
        <w:t>use magical thinking to create what can be erroneous causes to death of parent, often making the death their own fault.</w:t>
      </w:r>
    </w:p>
    <w:p w:rsidR="00C01F85" w:rsidRDefault="0064542E" w:rsidP="00ED367C">
      <w:pPr>
        <w:suppressAutoHyphens/>
        <w:rPr>
          <w:rFonts w:ascii="Times" w:hAnsi="Times"/>
          <w:spacing w:val="-3"/>
        </w:rPr>
      </w:pPr>
      <w:r>
        <w:rPr>
          <w:rFonts w:ascii="Times" w:hAnsi="Times"/>
          <w:spacing w:val="-3"/>
        </w:rPr>
        <w:t xml:space="preserve">Ages </w:t>
      </w:r>
      <w:r w:rsidR="001B3EAC">
        <w:rPr>
          <w:rFonts w:ascii="Times" w:hAnsi="Times"/>
          <w:spacing w:val="-3"/>
        </w:rPr>
        <w:t xml:space="preserve">9-11: </w:t>
      </w:r>
      <w:r>
        <w:rPr>
          <w:rFonts w:ascii="Times" w:hAnsi="Times"/>
          <w:spacing w:val="-3"/>
        </w:rPr>
        <w:t xml:space="preserve">Children </w:t>
      </w:r>
      <w:r w:rsidR="001B3EAC">
        <w:rPr>
          <w:rFonts w:ascii="Times" w:hAnsi="Times"/>
          <w:spacing w:val="-3"/>
        </w:rPr>
        <w:t>want to know as much as they can about the death, since they are now using facts to gain a sense of mastery.  Knowing the facts helps them better express their feelings without becoming overwhelmed.</w:t>
      </w:r>
    </w:p>
    <w:p w:rsidR="00C01F85" w:rsidRDefault="0064542E" w:rsidP="00ED367C">
      <w:pPr>
        <w:suppressAutoHyphens/>
        <w:rPr>
          <w:rFonts w:ascii="Times" w:hAnsi="Times"/>
          <w:spacing w:val="-3"/>
        </w:rPr>
      </w:pPr>
      <w:r>
        <w:rPr>
          <w:rFonts w:ascii="Times" w:hAnsi="Times"/>
          <w:spacing w:val="-3"/>
        </w:rPr>
        <w:t xml:space="preserve">Ages </w:t>
      </w:r>
      <w:r w:rsidR="001B3EAC">
        <w:rPr>
          <w:rFonts w:ascii="Times" w:hAnsi="Times"/>
          <w:spacing w:val="-3"/>
        </w:rPr>
        <w:t xml:space="preserve">12-14: </w:t>
      </w:r>
      <w:r>
        <w:rPr>
          <w:rFonts w:ascii="Times" w:hAnsi="Times"/>
          <w:spacing w:val="-3"/>
        </w:rPr>
        <w:t xml:space="preserve">Teenagers </w:t>
      </w:r>
      <w:r w:rsidR="001B3EAC">
        <w:rPr>
          <w:rFonts w:ascii="Times" w:hAnsi="Times"/>
          <w:spacing w:val="-3"/>
        </w:rPr>
        <w:t>are starting to become more separated from parents, and can become angry, and may withdraw into an exaggerated sense of self that seems to exclude others.</w:t>
      </w:r>
    </w:p>
    <w:p w:rsidR="0064542E" w:rsidRDefault="0064542E" w:rsidP="00ED367C">
      <w:pPr>
        <w:suppressAutoHyphens/>
        <w:rPr>
          <w:rFonts w:ascii="Times" w:hAnsi="Times"/>
          <w:spacing w:val="-3"/>
        </w:rPr>
      </w:pPr>
      <w:r>
        <w:rPr>
          <w:rFonts w:ascii="Times" w:hAnsi="Times"/>
          <w:spacing w:val="-3"/>
        </w:rPr>
        <w:t xml:space="preserve">Ages </w:t>
      </w:r>
      <w:r w:rsidR="001B3EAC">
        <w:rPr>
          <w:rFonts w:ascii="Times" w:hAnsi="Times"/>
          <w:spacing w:val="-3"/>
        </w:rPr>
        <w:t xml:space="preserve">15-17: </w:t>
      </w:r>
      <w:r>
        <w:rPr>
          <w:rFonts w:ascii="Times" w:hAnsi="Times"/>
          <w:spacing w:val="-3"/>
        </w:rPr>
        <w:t xml:space="preserve">Teenagers </w:t>
      </w:r>
      <w:r w:rsidR="001B3EAC">
        <w:rPr>
          <w:rFonts w:ascii="Times" w:hAnsi="Times"/>
          <w:spacing w:val="-3"/>
        </w:rPr>
        <w:t xml:space="preserve">may be more like adults: able to describe intense feelings of loss and grief.  </w:t>
      </w:r>
    </w:p>
    <w:p w:rsidR="00C01F85" w:rsidRPr="003A31EB" w:rsidRDefault="00F25F43" w:rsidP="00ED367C">
      <w:pPr>
        <w:pStyle w:val="Heading2"/>
        <w:jc w:val="left"/>
        <w:rPr>
          <w:b/>
          <w:i/>
          <w:u w:val="none"/>
        </w:rPr>
      </w:pPr>
      <w:r>
        <w:rPr>
          <w:u w:val="none"/>
        </w:rPr>
        <w:t xml:space="preserve">   </w:t>
      </w:r>
    </w:p>
    <w:p w:rsidR="00C01F85" w:rsidRPr="003A31EB" w:rsidRDefault="003A31EB" w:rsidP="00ED367C">
      <w:pPr>
        <w:rPr>
          <w:b/>
          <w:i/>
        </w:rPr>
      </w:pPr>
      <w:r>
        <w:rPr>
          <w:b/>
          <w:i/>
        </w:rPr>
        <w:t>III. Getting ready for a funeral service</w:t>
      </w:r>
    </w:p>
    <w:p w:rsidR="00C01F85" w:rsidRPr="00073923" w:rsidRDefault="009A1F0F" w:rsidP="00ED367C">
      <w:pPr>
        <w:pStyle w:val="ListParagraph"/>
        <w:numPr>
          <w:ilvl w:val="0"/>
          <w:numId w:val="7"/>
        </w:numPr>
        <w:suppressAutoHyphens/>
        <w:rPr>
          <w:rFonts w:ascii="Times" w:hAnsi="Times"/>
          <w:spacing w:val="-3"/>
        </w:rPr>
      </w:pPr>
      <w:r>
        <w:rPr>
          <w:rFonts w:ascii="Times" w:hAnsi="Times"/>
          <w:spacing w:val="-3"/>
        </w:rPr>
        <w:t>S</w:t>
      </w:r>
      <w:r w:rsidR="001B3EAC" w:rsidRPr="00073923">
        <w:rPr>
          <w:rFonts w:ascii="Times" w:hAnsi="Times"/>
          <w:spacing w:val="-3"/>
        </w:rPr>
        <w:t>et the date and time for the service, ascertain what arrangements have been made with the funeral home, and whether the family would like you to be present in these discussions.</w:t>
      </w:r>
    </w:p>
    <w:p w:rsidR="00073923" w:rsidRDefault="001B3EAC" w:rsidP="00ED367C">
      <w:pPr>
        <w:numPr>
          <w:ilvl w:val="0"/>
          <w:numId w:val="7"/>
        </w:numPr>
        <w:suppressAutoHyphens/>
        <w:rPr>
          <w:rFonts w:ascii="Times" w:hAnsi="Times"/>
          <w:spacing w:val="-3"/>
        </w:rPr>
      </w:pPr>
      <w:r>
        <w:rPr>
          <w:rFonts w:ascii="Times" w:hAnsi="Times"/>
          <w:spacing w:val="-3"/>
        </w:rPr>
        <w:t>Arrange a time to meet with the family, to talk about how the person died and who was there/what it was like when they heard the news.  Do some processing of feelings (getting a sense of the family system and how individuals are grieving).</w:t>
      </w:r>
    </w:p>
    <w:p w:rsidR="00073923" w:rsidRDefault="001B3EAC" w:rsidP="00ED367C">
      <w:pPr>
        <w:numPr>
          <w:ilvl w:val="0"/>
          <w:numId w:val="7"/>
        </w:numPr>
        <w:suppressAutoHyphens/>
        <w:rPr>
          <w:rFonts w:ascii="Times" w:hAnsi="Times"/>
          <w:spacing w:val="-3"/>
        </w:rPr>
      </w:pPr>
      <w:r w:rsidRPr="00073923">
        <w:rPr>
          <w:rFonts w:ascii="Times" w:hAnsi="Times"/>
          <w:spacing w:val="-3"/>
        </w:rPr>
        <w:t>Talk about the fune</w:t>
      </w:r>
      <w:r w:rsidR="00073923" w:rsidRPr="00073923">
        <w:rPr>
          <w:rFonts w:ascii="Times" w:hAnsi="Times"/>
          <w:spacing w:val="-3"/>
        </w:rPr>
        <w:t>ral service, and whether there had been conversations ahead of time about the funeral service.</w:t>
      </w:r>
    </w:p>
    <w:p w:rsidR="00073923" w:rsidRDefault="00073923" w:rsidP="00ED367C">
      <w:pPr>
        <w:numPr>
          <w:ilvl w:val="0"/>
          <w:numId w:val="7"/>
        </w:numPr>
        <w:suppressAutoHyphens/>
        <w:rPr>
          <w:rFonts w:ascii="Times" w:hAnsi="Times"/>
          <w:spacing w:val="-3"/>
        </w:rPr>
      </w:pPr>
      <w:r w:rsidRPr="00073923">
        <w:rPr>
          <w:rFonts w:ascii="Times" w:hAnsi="Times"/>
          <w:spacing w:val="-3"/>
        </w:rPr>
        <w:t>Try to get a sense of the religious/spiritual beliefs and practices of</w:t>
      </w:r>
      <w:r w:rsidR="001B3EAC" w:rsidRPr="00073923">
        <w:rPr>
          <w:rFonts w:ascii="Times" w:hAnsi="Times"/>
          <w:spacing w:val="-3"/>
        </w:rPr>
        <w:t xml:space="preserve"> family members</w:t>
      </w:r>
      <w:r>
        <w:rPr>
          <w:rFonts w:ascii="Times" w:hAnsi="Times"/>
          <w:spacing w:val="-3"/>
        </w:rPr>
        <w:t>?</w:t>
      </w:r>
      <w:r w:rsidRPr="00073923">
        <w:rPr>
          <w:rFonts w:ascii="Times" w:hAnsi="Times"/>
          <w:spacing w:val="-3"/>
        </w:rPr>
        <w:t xml:space="preserve"> </w:t>
      </w:r>
      <w:r w:rsidR="001B3EAC" w:rsidRPr="00073923">
        <w:rPr>
          <w:rFonts w:ascii="Times" w:hAnsi="Times"/>
          <w:spacing w:val="-3"/>
        </w:rPr>
        <w:t xml:space="preserve">Have they had any sense of spiritual closeness </w:t>
      </w:r>
      <w:r>
        <w:rPr>
          <w:rFonts w:ascii="Times" w:hAnsi="Times"/>
          <w:spacing w:val="-3"/>
        </w:rPr>
        <w:t>or connection with people who have died?</w:t>
      </w:r>
      <w:r w:rsidR="001B3EAC" w:rsidRPr="00073923">
        <w:rPr>
          <w:rFonts w:ascii="Times" w:hAnsi="Times"/>
          <w:spacing w:val="-3"/>
        </w:rPr>
        <w:t xml:space="preserve">  How do they understand t</w:t>
      </w:r>
      <w:r w:rsidRPr="00073923">
        <w:rPr>
          <w:rFonts w:ascii="Times" w:hAnsi="Times"/>
          <w:spacing w:val="-3"/>
        </w:rPr>
        <w:t xml:space="preserve">he suffering which the </w:t>
      </w:r>
      <w:r w:rsidR="001B3EAC" w:rsidRPr="00073923">
        <w:rPr>
          <w:rFonts w:ascii="Times" w:hAnsi="Times"/>
          <w:spacing w:val="-3"/>
        </w:rPr>
        <w:t xml:space="preserve">person </w:t>
      </w:r>
      <w:r w:rsidRPr="00073923">
        <w:rPr>
          <w:rFonts w:ascii="Times" w:hAnsi="Times"/>
          <w:spacing w:val="-3"/>
        </w:rPr>
        <w:t xml:space="preserve">who died may have experienced, as well as their own </w:t>
      </w:r>
      <w:r w:rsidR="009A1F0F" w:rsidRPr="00073923">
        <w:rPr>
          <w:rFonts w:ascii="Times" w:hAnsi="Times"/>
          <w:spacing w:val="-3"/>
        </w:rPr>
        <w:t>suffering</w:t>
      </w:r>
      <w:r w:rsidR="009A1F0F">
        <w:rPr>
          <w:rFonts w:ascii="Times" w:hAnsi="Times"/>
          <w:spacing w:val="-3"/>
        </w:rPr>
        <w:t>?</w:t>
      </w:r>
      <w:r w:rsidR="001B3EAC" w:rsidRPr="00073923">
        <w:rPr>
          <w:rFonts w:ascii="Times" w:hAnsi="Times"/>
          <w:spacing w:val="-3"/>
        </w:rPr>
        <w:t xml:space="preserve">  </w:t>
      </w:r>
      <w:r>
        <w:rPr>
          <w:rFonts w:ascii="Times" w:hAnsi="Times"/>
          <w:spacing w:val="-3"/>
        </w:rPr>
        <w:t>You can use Susan Nelson’s five paradigms to think about their relig</w:t>
      </w:r>
      <w:r w:rsidR="009A1F0F">
        <w:rPr>
          <w:rFonts w:ascii="Times" w:hAnsi="Times"/>
          <w:spacing w:val="-3"/>
        </w:rPr>
        <w:t>ious understanding of suffering:</w:t>
      </w:r>
      <w:r>
        <w:rPr>
          <w:rFonts w:ascii="Times" w:hAnsi="Times"/>
          <w:spacing w:val="-3"/>
        </w:rPr>
        <w:t xml:space="preserve"> </w:t>
      </w:r>
      <w:r w:rsidR="001B3EAC" w:rsidRPr="00073923">
        <w:rPr>
          <w:rFonts w:ascii="Times" w:hAnsi="Times"/>
          <w:spacing w:val="-3"/>
        </w:rPr>
        <w:t>What would they like to lift up and celebrate of this person’s life?  What may be hard to celebrate/ are they aware of losses, regrets to do with the person who has died?</w:t>
      </w:r>
    </w:p>
    <w:p w:rsidR="00073923" w:rsidRDefault="001B3EAC" w:rsidP="00ED367C">
      <w:pPr>
        <w:numPr>
          <w:ilvl w:val="0"/>
          <w:numId w:val="7"/>
        </w:numPr>
        <w:suppressAutoHyphens/>
        <w:rPr>
          <w:rFonts w:ascii="Times" w:hAnsi="Times"/>
          <w:spacing w:val="-3"/>
        </w:rPr>
      </w:pPr>
      <w:r w:rsidRPr="00073923">
        <w:rPr>
          <w:rFonts w:ascii="Times" w:hAnsi="Times"/>
          <w:spacing w:val="-3"/>
        </w:rPr>
        <w:t>Go over some scripture verses (psalms</w:t>
      </w:r>
      <w:r w:rsidR="00073923">
        <w:rPr>
          <w:rFonts w:ascii="Times" w:hAnsi="Times"/>
          <w:spacing w:val="-3"/>
        </w:rPr>
        <w:t xml:space="preserve"> esp.) and music; or leave copies of biblical passages</w:t>
      </w:r>
      <w:r w:rsidRPr="00073923">
        <w:rPr>
          <w:rFonts w:ascii="Times" w:hAnsi="Times"/>
          <w:spacing w:val="-3"/>
        </w:rPr>
        <w:t xml:space="preserve"> with them.</w:t>
      </w:r>
    </w:p>
    <w:p w:rsidR="003A31EB" w:rsidRDefault="001B3EAC" w:rsidP="00ED367C">
      <w:pPr>
        <w:numPr>
          <w:ilvl w:val="0"/>
          <w:numId w:val="7"/>
        </w:numPr>
        <w:suppressAutoHyphens/>
        <w:rPr>
          <w:rFonts w:ascii="Times" w:hAnsi="Times"/>
          <w:spacing w:val="-3"/>
        </w:rPr>
      </w:pPr>
      <w:r w:rsidRPr="00073923">
        <w:rPr>
          <w:rFonts w:ascii="Times" w:hAnsi="Times"/>
          <w:spacing w:val="-3"/>
        </w:rPr>
        <w:t>Ask if people would like to take part of readings, or offering words celebrating the person’s life.</w:t>
      </w:r>
    </w:p>
    <w:p w:rsidR="003A31EB" w:rsidRDefault="001B3EAC" w:rsidP="00ED367C">
      <w:pPr>
        <w:numPr>
          <w:ilvl w:val="0"/>
          <w:numId w:val="7"/>
        </w:numPr>
        <w:suppressAutoHyphens/>
        <w:rPr>
          <w:rFonts w:ascii="Times" w:hAnsi="Times"/>
          <w:spacing w:val="-3"/>
        </w:rPr>
      </w:pPr>
      <w:r w:rsidRPr="003A31EB">
        <w:rPr>
          <w:rFonts w:ascii="Times" w:hAnsi="Times"/>
          <w:spacing w:val="-3"/>
        </w:rPr>
        <w:t>Make it clear that you would like to give a sermon (short), and then have time to offer thanks and for people to speak.</w:t>
      </w:r>
    </w:p>
    <w:p w:rsidR="003A31EB" w:rsidRDefault="001B3EAC" w:rsidP="00ED367C">
      <w:pPr>
        <w:numPr>
          <w:ilvl w:val="0"/>
          <w:numId w:val="7"/>
        </w:numPr>
        <w:suppressAutoHyphens/>
        <w:rPr>
          <w:rFonts w:ascii="Times" w:hAnsi="Times"/>
          <w:spacing w:val="-3"/>
        </w:rPr>
      </w:pPr>
      <w:r w:rsidRPr="003A31EB">
        <w:rPr>
          <w:rFonts w:ascii="Times" w:hAnsi="Times"/>
          <w:spacing w:val="-3"/>
        </w:rPr>
        <w:t>Arrange a check-in time or a time to confer before or after visiting hours/vigil on their needs/arrangement for the service.</w:t>
      </w:r>
    </w:p>
    <w:p w:rsidR="00C01F85" w:rsidRPr="003A31EB" w:rsidRDefault="001B3EAC" w:rsidP="00ED367C">
      <w:pPr>
        <w:numPr>
          <w:ilvl w:val="0"/>
          <w:numId w:val="7"/>
        </w:numPr>
        <w:suppressAutoHyphens/>
        <w:rPr>
          <w:rFonts w:ascii="Times" w:hAnsi="Times"/>
          <w:spacing w:val="-3"/>
        </w:rPr>
      </w:pPr>
      <w:r w:rsidRPr="003A31EB">
        <w:rPr>
          <w:rFonts w:ascii="Times" w:hAnsi="Times"/>
          <w:spacing w:val="-3"/>
        </w:rPr>
        <w:t>Arrange to spend some time at the visiting hours/ vigil; see if they would like prayers said.</w:t>
      </w:r>
    </w:p>
    <w:p w:rsidR="00C01F85" w:rsidRDefault="00C01F85" w:rsidP="00ED367C">
      <w:pPr>
        <w:suppressAutoHyphens/>
        <w:rPr>
          <w:rFonts w:ascii="Times" w:hAnsi="Times"/>
          <w:spacing w:val="-3"/>
        </w:rPr>
      </w:pPr>
    </w:p>
    <w:p w:rsidR="00C01F85" w:rsidRDefault="001B3EAC" w:rsidP="00ED367C">
      <w:pPr>
        <w:suppressAutoHyphens/>
        <w:rPr>
          <w:rFonts w:ascii="Times" w:hAnsi="Times"/>
          <w:spacing w:val="-3"/>
        </w:rPr>
      </w:pPr>
      <w:r>
        <w:rPr>
          <w:rFonts w:ascii="Times" w:hAnsi="Times"/>
          <w:spacing w:val="-3"/>
        </w:rPr>
        <w:t>Many traditions/congregations/families have their own traditions concerning death; you’ll find out what these are, and learn how to use these traditions to express religious faith and traditions and to work through issues of grief (acute and long-term).</w:t>
      </w:r>
    </w:p>
    <w:p w:rsidR="00C01F85" w:rsidRDefault="00C01F85" w:rsidP="00ED367C">
      <w:pPr>
        <w:suppressAutoHyphens/>
        <w:rPr>
          <w:rFonts w:ascii="Times" w:hAnsi="Times"/>
          <w:spacing w:val="-3"/>
        </w:rPr>
      </w:pPr>
    </w:p>
    <w:p w:rsidR="00C01F85" w:rsidRPr="003A31EB" w:rsidRDefault="001B3EAC" w:rsidP="00ED367C">
      <w:pPr>
        <w:suppressAutoHyphens/>
        <w:rPr>
          <w:rFonts w:ascii="Times" w:hAnsi="Times"/>
          <w:b/>
          <w:spacing w:val="-3"/>
        </w:rPr>
      </w:pPr>
      <w:r w:rsidRPr="003A31EB">
        <w:rPr>
          <w:rFonts w:ascii="Times" w:hAnsi="Times"/>
          <w:b/>
          <w:spacing w:val="-3"/>
        </w:rPr>
        <w:t>Religious and theological sources:</w:t>
      </w:r>
    </w:p>
    <w:p w:rsidR="003A31EB" w:rsidRPr="003A31EB" w:rsidRDefault="001B3EAC" w:rsidP="00ED367C">
      <w:pPr>
        <w:pStyle w:val="ListParagraph"/>
        <w:numPr>
          <w:ilvl w:val="0"/>
          <w:numId w:val="17"/>
        </w:numPr>
        <w:suppressAutoHyphens/>
        <w:rPr>
          <w:rFonts w:ascii="Times" w:hAnsi="Times"/>
          <w:spacing w:val="-3"/>
        </w:rPr>
      </w:pPr>
      <w:r w:rsidRPr="003A31EB">
        <w:rPr>
          <w:rFonts w:ascii="Times" w:hAnsi="Times"/>
          <w:spacing w:val="-3"/>
        </w:rPr>
        <w:t>Biblical texts relating to grief, death, hope and resurrection</w:t>
      </w:r>
    </w:p>
    <w:p w:rsidR="00C01F85" w:rsidRPr="003A31EB" w:rsidRDefault="001B3EAC" w:rsidP="00ED367C">
      <w:pPr>
        <w:pStyle w:val="ListParagraph"/>
        <w:numPr>
          <w:ilvl w:val="0"/>
          <w:numId w:val="17"/>
        </w:numPr>
        <w:suppressAutoHyphens/>
        <w:rPr>
          <w:rFonts w:ascii="Times" w:hAnsi="Times"/>
          <w:spacing w:val="-3"/>
        </w:rPr>
      </w:pPr>
      <w:r w:rsidRPr="003A31EB">
        <w:rPr>
          <w:rFonts w:ascii="Times" w:hAnsi="Times"/>
          <w:spacing w:val="-3"/>
        </w:rPr>
        <w:t>Y</w:t>
      </w:r>
      <w:r w:rsidR="003A31EB">
        <w:rPr>
          <w:rFonts w:ascii="Times" w:hAnsi="Times"/>
          <w:spacing w:val="-3"/>
        </w:rPr>
        <w:t>our denominational worship book has the following:</w:t>
      </w:r>
      <w:r w:rsidRPr="003A31EB">
        <w:rPr>
          <w:rFonts w:ascii="Times" w:hAnsi="Times"/>
          <w:spacing w:val="-3"/>
        </w:rPr>
        <w:t xml:space="preserve"> </w:t>
      </w:r>
    </w:p>
    <w:p w:rsidR="00C01F85" w:rsidRDefault="001B3EAC" w:rsidP="00ED367C">
      <w:pPr>
        <w:numPr>
          <w:ilvl w:val="0"/>
          <w:numId w:val="2"/>
        </w:numPr>
        <w:suppressAutoHyphens/>
        <w:rPr>
          <w:rFonts w:ascii="Times" w:hAnsi="Times"/>
          <w:spacing w:val="-3"/>
        </w:rPr>
      </w:pPr>
      <w:r>
        <w:rPr>
          <w:rFonts w:ascii="Times" w:hAnsi="Times"/>
          <w:spacing w:val="-3"/>
        </w:rPr>
        <w:t>theological statements on death, resurrections and rituals</w:t>
      </w:r>
    </w:p>
    <w:p w:rsidR="00C01F85" w:rsidRDefault="001B3EAC" w:rsidP="00ED367C">
      <w:pPr>
        <w:numPr>
          <w:ilvl w:val="0"/>
          <w:numId w:val="2"/>
        </w:numPr>
        <w:suppressAutoHyphens/>
        <w:rPr>
          <w:rFonts w:ascii="Times" w:hAnsi="Times"/>
          <w:spacing w:val="-3"/>
        </w:rPr>
      </w:pPr>
      <w:proofErr w:type="gramStart"/>
      <w:r>
        <w:rPr>
          <w:rFonts w:ascii="Times" w:hAnsi="Times"/>
          <w:spacing w:val="-3"/>
        </w:rPr>
        <w:t>various</w:t>
      </w:r>
      <w:proofErr w:type="gramEnd"/>
      <w:r>
        <w:rPr>
          <w:rFonts w:ascii="Times" w:hAnsi="Times"/>
          <w:spacing w:val="-3"/>
        </w:rPr>
        <w:t xml:space="preserve"> orders of worship, and suggestions of prayers, readings etc.</w:t>
      </w:r>
    </w:p>
    <w:p w:rsidR="00C01F85" w:rsidRDefault="001B3EAC" w:rsidP="00ED367C">
      <w:pPr>
        <w:numPr>
          <w:ilvl w:val="0"/>
          <w:numId w:val="2"/>
        </w:numPr>
        <w:suppressAutoHyphens/>
        <w:rPr>
          <w:rFonts w:ascii="Times" w:hAnsi="Times"/>
          <w:spacing w:val="-3"/>
        </w:rPr>
      </w:pPr>
      <w:r>
        <w:rPr>
          <w:rFonts w:ascii="Times" w:hAnsi="Times"/>
          <w:spacing w:val="-3"/>
        </w:rPr>
        <w:t>instructions about various actions and movements</w:t>
      </w:r>
    </w:p>
    <w:p w:rsidR="00C01F85" w:rsidRDefault="001B3EAC" w:rsidP="00ED367C">
      <w:pPr>
        <w:tabs>
          <w:tab w:val="left" w:pos="-720"/>
        </w:tabs>
        <w:suppressAutoHyphens/>
        <w:rPr>
          <w:rFonts w:ascii="Times" w:hAnsi="Times"/>
        </w:rPr>
      </w:pPr>
      <w:r>
        <w:rPr>
          <w:rFonts w:ascii="Times" w:hAnsi="Times"/>
        </w:rPr>
        <w:t>The Methodist, Presbyterian</w:t>
      </w:r>
      <w:r w:rsidR="003A31EB">
        <w:rPr>
          <w:rFonts w:ascii="Times" w:hAnsi="Times"/>
        </w:rPr>
        <w:t xml:space="preserve"> and Congregational have funeral services that include the following components: g</w:t>
      </w:r>
      <w:r>
        <w:rPr>
          <w:rFonts w:ascii="Times" w:hAnsi="Times"/>
        </w:rPr>
        <w:t>athering of the community, confession, hearing and proclaiming the word, giving thanks and committing the body to be buried.</w:t>
      </w:r>
    </w:p>
    <w:p w:rsidR="00C01F85" w:rsidRDefault="00C01F85" w:rsidP="00ED367C">
      <w:pPr>
        <w:tabs>
          <w:tab w:val="left" w:pos="-720"/>
        </w:tabs>
        <w:suppressAutoHyphens/>
        <w:rPr>
          <w:rFonts w:ascii="Times" w:hAnsi="Times"/>
        </w:rPr>
      </w:pPr>
    </w:p>
    <w:p w:rsidR="00C01F85" w:rsidRDefault="001B3EAC" w:rsidP="00ED367C">
      <w:pPr>
        <w:tabs>
          <w:tab w:val="left" w:pos="-720"/>
        </w:tabs>
        <w:suppressAutoHyphens/>
        <w:rPr>
          <w:rFonts w:ascii="Times" w:hAnsi="Times"/>
        </w:rPr>
      </w:pPr>
      <w:r>
        <w:rPr>
          <w:rFonts w:ascii="Times" w:hAnsi="Times"/>
          <w:u w:val="single"/>
        </w:rPr>
        <w:t>Congregational</w:t>
      </w:r>
      <w:r>
        <w:rPr>
          <w:rFonts w:ascii="Times" w:hAnsi="Times"/>
        </w:rPr>
        <w:tab/>
      </w:r>
      <w:r>
        <w:rPr>
          <w:rFonts w:ascii="Times" w:hAnsi="Times"/>
        </w:rPr>
        <w:tab/>
      </w:r>
      <w:r>
        <w:rPr>
          <w:rFonts w:ascii="Times" w:hAnsi="Times"/>
          <w:u w:val="single"/>
        </w:rPr>
        <w:t>Presbyterian</w:t>
      </w:r>
      <w:r>
        <w:rPr>
          <w:rFonts w:ascii="Times" w:hAnsi="Times"/>
        </w:rPr>
        <w:tab/>
      </w:r>
      <w:r>
        <w:rPr>
          <w:rFonts w:ascii="Times" w:hAnsi="Times"/>
        </w:rPr>
        <w:tab/>
      </w:r>
      <w:r>
        <w:rPr>
          <w:rFonts w:ascii="Times" w:hAnsi="Times"/>
        </w:rPr>
        <w:tab/>
      </w:r>
      <w:r>
        <w:rPr>
          <w:rFonts w:ascii="Times" w:hAnsi="Times"/>
          <w:u w:val="single"/>
        </w:rPr>
        <w:t>Methodist</w:t>
      </w:r>
    </w:p>
    <w:p w:rsidR="00C01F85" w:rsidRDefault="001B3EAC" w:rsidP="00ED367C">
      <w:pPr>
        <w:tabs>
          <w:tab w:val="left" w:pos="-720"/>
        </w:tabs>
        <w:suppressAutoHyphens/>
        <w:rPr>
          <w:rFonts w:ascii="Times" w:hAnsi="Times"/>
        </w:rPr>
      </w:pPr>
      <w:r>
        <w:rPr>
          <w:rFonts w:ascii="Times" w:hAnsi="Times"/>
        </w:rPr>
        <w:tab/>
      </w:r>
      <w:r>
        <w:rPr>
          <w:rFonts w:ascii="Times" w:hAnsi="Times"/>
        </w:rPr>
        <w:tab/>
      </w:r>
      <w:r>
        <w:rPr>
          <w:rFonts w:ascii="Times" w:hAnsi="Times"/>
        </w:rPr>
        <w:tab/>
      </w:r>
      <w:r>
        <w:rPr>
          <w:rFonts w:ascii="Times" w:hAnsi="Times"/>
        </w:rPr>
        <w:tab/>
        <w:t>Placing the Pall</w:t>
      </w:r>
    </w:p>
    <w:p w:rsidR="00C01F85" w:rsidRDefault="001B3EAC" w:rsidP="00ED367C">
      <w:pPr>
        <w:tabs>
          <w:tab w:val="left" w:pos="-720"/>
        </w:tabs>
        <w:suppressAutoHyphens/>
        <w:rPr>
          <w:rFonts w:ascii="Times" w:hAnsi="Times"/>
        </w:rPr>
      </w:pPr>
      <w:r>
        <w:rPr>
          <w:rFonts w:ascii="Times" w:hAnsi="Times"/>
        </w:rPr>
        <w:t xml:space="preserve">Procession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roofErr w:type="spellStart"/>
      <w:r>
        <w:rPr>
          <w:rFonts w:ascii="Times" w:hAnsi="Times"/>
        </w:rPr>
        <w:t>Procession</w:t>
      </w:r>
      <w:proofErr w:type="spellEnd"/>
    </w:p>
    <w:p w:rsidR="00C01F85" w:rsidRDefault="001B3EAC" w:rsidP="00ED367C">
      <w:pPr>
        <w:tabs>
          <w:tab w:val="left" w:pos="-720"/>
        </w:tabs>
        <w:suppressAutoHyphens/>
        <w:rPr>
          <w:rFonts w:ascii="Times" w:hAnsi="Times"/>
        </w:rPr>
      </w:pPr>
      <w:r>
        <w:rPr>
          <w:rFonts w:ascii="Times" w:hAnsi="Times"/>
        </w:rPr>
        <w:t>Opening Sentences</w:t>
      </w:r>
      <w:r>
        <w:rPr>
          <w:rFonts w:ascii="Times" w:hAnsi="Times"/>
        </w:rPr>
        <w:tab/>
      </w:r>
      <w:r>
        <w:rPr>
          <w:rFonts w:ascii="Times" w:hAnsi="Times"/>
        </w:rPr>
        <w:tab/>
        <w:t>Opening Sentences</w:t>
      </w:r>
      <w:r>
        <w:rPr>
          <w:rFonts w:ascii="Times" w:hAnsi="Times"/>
        </w:rPr>
        <w:tab/>
      </w:r>
      <w:r>
        <w:rPr>
          <w:rFonts w:ascii="Times" w:hAnsi="Times"/>
        </w:rPr>
        <w:tab/>
        <w:t>Greeting</w:t>
      </w:r>
    </w:p>
    <w:p w:rsidR="00C01F85" w:rsidRDefault="001B3EAC" w:rsidP="00ED367C">
      <w:pPr>
        <w:tabs>
          <w:tab w:val="left" w:pos="-720"/>
        </w:tabs>
        <w:suppressAutoHyphens/>
        <w:rPr>
          <w:rFonts w:ascii="Times" w:hAnsi="Times"/>
        </w:rPr>
      </w:pPr>
      <w:r>
        <w:rPr>
          <w:rFonts w:ascii="Times" w:hAnsi="Times"/>
        </w:rPr>
        <w:t>Hymn of Praise</w:t>
      </w:r>
      <w:r>
        <w:rPr>
          <w:rFonts w:ascii="Times" w:hAnsi="Times"/>
        </w:rPr>
        <w:tab/>
      </w:r>
      <w:r>
        <w:rPr>
          <w:rFonts w:ascii="Times" w:hAnsi="Times"/>
        </w:rPr>
        <w:tab/>
        <w:t>Psalm or Hymn</w:t>
      </w:r>
      <w:r>
        <w:rPr>
          <w:rFonts w:ascii="Times" w:hAnsi="Times"/>
        </w:rPr>
        <w:tab/>
      </w:r>
      <w:r>
        <w:rPr>
          <w:rFonts w:ascii="Times" w:hAnsi="Times"/>
        </w:rPr>
        <w:tab/>
      </w:r>
      <w:proofErr w:type="spellStart"/>
      <w:r>
        <w:rPr>
          <w:rFonts w:ascii="Times" w:hAnsi="Times"/>
        </w:rPr>
        <w:t>Hymn</w:t>
      </w:r>
      <w:proofErr w:type="spellEnd"/>
    </w:p>
    <w:p w:rsidR="00C01F85" w:rsidRDefault="001B3EAC" w:rsidP="00ED367C">
      <w:pPr>
        <w:tabs>
          <w:tab w:val="left" w:pos="-720"/>
        </w:tabs>
        <w:suppressAutoHyphens/>
        <w:rPr>
          <w:rFonts w:ascii="Times" w:hAnsi="Times"/>
        </w:rPr>
      </w:pPr>
      <w:r>
        <w:rPr>
          <w:rFonts w:ascii="Times" w:hAnsi="Times"/>
        </w:rPr>
        <w:t>Greeting</w:t>
      </w:r>
    </w:p>
    <w:p w:rsidR="00C01F85" w:rsidRDefault="001B3EAC" w:rsidP="00ED367C">
      <w:pPr>
        <w:tabs>
          <w:tab w:val="left" w:pos="-720"/>
        </w:tabs>
        <w:suppressAutoHyphens/>
        <w:rPr>
          <w:rFonts w:ascii="Times" w:hAnsi="Times"/>
        </w:rPr>
      </w:pPr>
      <w:r>
        <w:rPr>
          <w:rFonts w:ascii="Times" w:hAnsi="Times"/>
        </w:rPr>
        <w:t>Prayer</w:t>
      </w:r>
      <w:r>
        <w:rPr>
          <w:rFonts w:ascii="Times" w:hAnsi="Times"/>
        </w:rPr>
        <w:tab/>
      </w:r>
      <w:r>
        <w:rPr>
          <w:rFonts w:ascii="Times" w:hAnsi="Times"/>
        </w:rPr>
        <w:tab/>
      </w:r>
      <w:r>
        <w:rPr>
          <w:rFonts w:ascii="Times" w:hAnsi="Times"/>
        </w:rPr>
        <w:tab/>
      </w:r>
      <w:r>
        <w:rPr>
          <w:rFonts w:ascii="Times" w:hAnsi="Times"/>
        </w:rPr>
        <w:tab/>
      </w:r>
      <w:proofErr w:type="spellStart"/>
      <w:r>
        <w:rPr>
          <w:rFonts w:ascii="Times" w:hAnsi="Times"/>
        </w:rPr>
        <w:t>Prayer</w:t>
      </w:r>
      <w:proofErr w:type="spellEnd"/>
      <w:r>
        <w:rPr>
          <w:rFonts w:ascii="Times" w:hAnsi="Times"/>
        </w:rPr>
        <w:t xml:space="preserve"> [confession]</w:t>
      </w:r>
      <w:r>
        <w:rPr>
          <w:rFonts w:ascii="Times" w:hAnsi="Times"/>
        </w:rPr>
        <w:tab/>
      </w:r>
      <w:r>
        <w:rPr>
          <w:rFonts w:ascii="Times" w:hAnsi="Times"/>
        </w:rPr>
        <w:tab/>
        <w:t>Prayer [confession]</w:t>
      </w:r>
    </w:p>
    <w:p w:rsidR="00C01F85" w:rsidRDefault="001B3EAC" w:rsidP="00ED367C">
      <w:pPr>
        <w:tabs>
          <w:tab w:val="left" w:pos="-720"/>
        </w:tabs>
        <w:suppressAutoHyphens/>
        <w:rPr>
          <w:rFonts w:ascii="Times" w:hAnsi="Times"/>
        </w:rPr>
      </w:pPr>
      <w:r>
        <w:rPr>
          <w:rFonts w:ascii="Times" w:hAnsi="Times"/>
        </w:rPr>
        <w:lastRenderedPageBreak/>
        <w:t>Scripture</w:t>
      </w:r>
      <w:r>
        <w:rPr>
          <w:rFonts w:ascii="Times" w:hAnsi="Times"/>
        </w:rPr>
        <w:tab/>
      </w:r>
      <w:r>
        <w:rPr>
          <w:rFonts w:ascii="Times" w:hAnsi="Times"/>
        </w:rPr>
        <w:tab/>
      </w:r>
      <w:r>
        <w:rPr>
          <w:rFonts w:ascii="Times" w:hAnsi="Times"/>
        </w:rPr>
        <w:tab/>
      </w:r>
      <w:proofErr w:type="spellStart"/>
      <w:r>
        <w:rPr>
          <w:rFonts w:ascii="Times" w:hAnsi="Times"/>
        </w:rPr>
        <w:t>Scripture</w:t>
      </w:r>
      <w:proofErr w:type="spellEnd"/>
      <w:r>
        <w:rPr>
          <w:rFonts w:ascii="Times" w:hAnsi="Times"/>
        </w:rPr>
        <w:tab/>
      </w:r>
      <w:r>
        <w:rPr>
          <w:rFonts w:ascii="Times" w:hAnsi="Times"/>
        </w:rPr>
        <w:tab/>
      </w:r>
      <w:r>
        <w:rPr>
          <w:rFonts w:ascii="Times" w:hAnsi="Times"/>
        </w:rPr>
        <w:tab/>
      </w:r>
      <w:proofErr w:type="spellStart"/>
      <w:r>
        <w:rPr>
          <w:rFonts w:ascii="Times" w:hAnsi="Times"/>
        </w:rPr>
        <w:t>Scripture</w:t>
      </w:r>
      <w:proofErr w:type="spellEnd"/>
    </w:p>
    <w:p w:rsidR="00C01F85" w:rsidRDefault="001B3EAC" w:rsidP="00ED367C">
      <w:pPr>
        <w:tabs>
          <w:tab w:val="left" w:pos="-720"/>
        </w:tabs>
        <w:suppressAutoHyphens/>
        <w:rPr>
          <w:rFonts w:ascii="Times" w:hAnsi="Times"/>
        </w:rPr>
      </w:pPr>
      <w:r>
        <w:rPr>
          <w:rFonts w:ascii="Times" w:hAnsi="Times"/>
        </w:rPr>
        <w:t>Sermon</w:t>
      </w:r>
      <w:r>
        <w:rPr>
          <w:rFonts w:ascii="Times" w:hAnsi="Times"/>
        </w:rPr>
        <w:tab/>
      </w:r>
      <w:r>
        <w:rPr>
          <w:rFonts w:ascii="Times" w:hAnsi="Times"/>
        </w:rPr>
        <w:tab/>
      </w:r>
      <w:r>
        <w:rPr>
          <w:rFonts w:ascii="Times" w:hAnsi="Times"/>
        </w:rPr>
        <w:tab/>
      </w:r>
      <w:proofErr w:type="spellStart"/>
      <w:r>
        <w:rPr>
          <w:rFonts w:ascii="Times" w:hAnsi="Times"/>
        </w:rPr>
        <w:t>Sermon</w:t>
      </w:r>
      <w:proofErr w:type="spellEnd"/>
      <w:r>
        <w:rPr>
          <w:rFonts w:ascii="Times" w:hAnsi="Times"/>
        </w:rPr>
        <w:tab/>
      </w:r>
      <w:r>
        <w:rPr>
          <w:rFonts w:ascii="Times" w:hAnsi="Times"/>
        </w:rPr>
        <w:tab/>
      </w:r>
      <w:r>
        <w:rPr>
          <w:rFonts w:ascii="Times" w:hAnsi="Times"/>
        </w:rPr>
        <w:tab/>
      </w:r>
      <w:proofErr w:type="spellStart"/>
      <w:r>
        <w:rPr>
          <w:rFonts w:ascii="Times" w:hAnsi="Times"/>
        </w:rPr>
        <w:t>Sermon</w:t>
      </w:r>
      <w:proofErr w:type="spellEnd"/>
    </w:p>
    <w:p w:rsidR="00C01F85" w:rsidRDefault="001B3EAC" w:rsidP="00ED367C">
      <w:pPr>
        <w:tabs>
          <w:tab w:val="left" w:pos="-720"/>
        </w:tabs>
        <w:suppressAutoHyphens/>
        <w:rPr>
          <w:rFonts w:ascii="Times" w:hAnsi="Times"/>
        </w:rPr>
      </w:pPr>
      <w:r>
        <w:rPr>
          <w:rFonts w:ascii="Times" w:hAnsi="Times"/>
        </w:rPr>
        <w:t>Words of Remembrance</w:t>
      </w:r>
      <w:r>
        <w:rPr>
          <w:rFonts w:ascii="Times" w:hAnsi="Times"/>
        </w:rPr>
        <w:tab/>
        <w:t>[expressions of gratitude</w:t>
      </w:r>
      <w:r>
        <w:rPr>
          <w:rFonts w:ascii="Times" w:hAnsi="Times"/>
        </w:rPr>
        <w:tab/>
        <w:t>Naming/Witness</w:t>
      </w:r>
    </w:p>
    <w:p w:rsidR="00C01F85" w:rsidRDefault="001B3EAC" w:rsidP="00ED367C">
      <w:pPr>
        <w:tabs>
          <w:tab w:val="left" w:pos="-720"/>
        </w:tabs>
        <w:suppressAutoHyphens/>
        <w:rPr>
          <w:rFonts w:ascii="Times" w:hAnsi="Times"/>
        </w:rPr>
      </w:pPr>
      <w:r>
        <w:rPr>
          <w:rFonts w:ascii="Times" w:hAnsi="Times"/>
        </w:rPr>
        <w:tab/>
      </w:r>
      <w:r>
        <w:rPr>
          <w:rFonts w:ascii="Times" w:hAnsi="Times"/>
        </w:rPr>
        <w:tab/>
      </w:r>
      <w:r>
        <w:rPr>
          <w:rFonts w:ascii="Times" w:hAnsi="Times"/>
        </w:rPr>
        <w:tab/>
      </w:r>
      <w:r>
        <w:rPr>
          <w:rFonts w:ascii="Times" w:hAnsi="Times"/>
        </w:rPr>
        <w:tab/>
      </w:r>
      <w:proofErr w:type="gramStart"/>
      <w:r>
        <w:rPr>
          <w:rFonts w:ascii="Times" w:hAnsi="Times"/>
        </w:rPr>
        <w:t>for</w:t>
      </w:r>
      <w:proofErr w:type="gramEnd"/>
      <w:r>
        <w:rPr>
          <w:rFonts w:ascii="Times" w:hAnsi="Times"/>
        </w:rPr>
        <w:t xml:space="preserve"> the life of the deceased]</w:t>
      </w:r>
      <w:r>
        <w:rPr>
          <w:rFonts w:ascii="Times" w:hAnsi="Times"/>
        </w:rPr>
        <w:tab/>
        <w:t>Hymn</w:t>
      </w:r>
    </w:p>
    <w:p w:rsidR="00C01F85" w:rsidRDefault="001B3EAC" w:rsidP="00ED367C">
      <w:pPr>
        <w:tabs>
          <w:tab w:val="left" w:pos="-720"/>
        </w:tabs>
        <w:suppressAutoHyphens/>
        <w:rPr>
          <w:rFonts w:ascii="Times" w:hAnsi="Times"/>
        </w:rPr>
      </w:pPr>
      <w:r>
        <w:rPr>
          <w:rFonts w:ascii="Times" w:hAnsi="Times"/>
        </w:rPr>
        <w:t>Affirmation of Faith</w:t>
      </w:r>
      <w:r>
        <w:rPr>
          <w:rFonts w:ascii="Times" w:hAnsi="Times"/>
        </w:rPr>
        <w:tab/>
      </w:r>
      <w:r>
        <w:rPr>
          <w:rFonts w:ascii="Times" w:hAnsi="Times"/>
        </w:rPr>
        <w:tab/>
        <w:t>Affirmation of Faith</w:t>
      </w:r>
      <w:r>
        <w:rPr>
          <w:rFonts w:ascii="Times" w:hAnsi="Times"/>
        </w:rPr>
        <w:tab/>
      </w:r>
      <w:r>
        <w:rPr>
          <w:rFonts w:ascii="Times" w:hAnsi="Times"/>
        </w:rPr>
        <w:tab/>
        <w:t>Affirmation of Faith</w:t>
      </w:r>
    </w:p>
    <w:p w:rsidR="00C01F85" w:rsidRDefault="001B3EAC" w:rsidP="00ED367C">
      <w:pPr>
        <w:tabs>
          <w:tab w:val="left" w:pos="-720"/>
        </w:tabs>
        <w:suppressAutoHyphens/>
        <w:rPr>
          <w:rFonts w:ascii="Times" w:hAnsi="Times"/>
        </w:rPr>
      </w:pPr>
      <w:r>
        <w:rPr>
          <w:rFonts w:ascii="Times" w:hAnsi="Times"/>
        </w:rPr>
        <w:t>Hymn</w:t>
      </w:r>
      <w:r>
        <w:rPr>
          <w:rFonts w:ascii="Times" w:hAnsi="Times"/>
        </w:rPr>
        <w:tab/>
      </w:r>
      <w:r>
        <w:rPr>
          <w:rFonts w:ascii="Times" w:hAnsi="Times"/>
        </w:rPr>
        <w:tab/>
      </w:r>
      <w:r>
        <w:rPr>
          <w:rFonts w:ascii="Times" w:hAnsi="Times"/>
        </w:rPr>
        <w:tab/>
      </w:r>
      <w:r>
        <w:rPr>
          <w:rFonts w:ascii="Times" w:hAnsi="Times"/>
        </w:rPr>
        <w:tab/>
      </w:r>
      <w:proofErr w:type="spellStart"/>
      <w:r>
        <w:rPr>
          <w:rFonts w:ascii="Times" w:hAnsi="Times"/>
        </w:rPr>
        <w:t>Hymn</w:t>
      </w:r>
      <w:proofErr w:type="spellEnd"/>
    </w:p>
    <w:p w:rsidR="00C01F85" w:rsidRDefault="001B3EAC" w:rsidP="00ED367C">
      <w:pPr>
        <w:tabs>
          <w:tab w:val="left" w:pos="-720"/>
        </w:tabs>
        <w:suppressAutoHyphens/>
        <w:rPr>
          <w:rFonts w:ascii="Times" w:hAnsi="Times"/>
        </w:rPr>
      </w:pPr>
      <w:r>
        <w:rPr>
          <w:rFonts w:ascii="Times" w:hAnsi="Times"/>
        </w:rPr>
        <w:t>Prayers of Thanksgiving</w:t>
      </w:r>
      <w:r>
        <w:rPr>
          <w:rFonts w:ascii="Times" w:hAnsi="Times"/>
        </w:rPr>
        <w:tab/>
        <w:t xml:space="preserve">Prayers of Thanksgiving </w:t>
      </w:r>
      <w:r>
        <w:rPr>
          <w:rFonts w:ascii="Times" w:hAnsi="Times"/>
        </w:rPr>
        <w:tab/>
        <w:t>Commendation</w:t>
      </w:r>
    </w:p>
    <w:p w:rsidR="00C01F85" w:rsidRDefault="001B3EAC" w:rsidP="00ED367C">
      <w:pPr>
        <w:tabs>
          <w:tab w:val="left" w:pos="-720"/>
        </w:tabs>
        <w:suppressAutoHyphens/>
        <w:rPr>
          <w:rFonts w:ascii="Times" w:hAnsi="Times"/>
        </w:rPr>
      </w:pPr>
      <w:r>
        <w:rPr>
          <w:rFonts w:ascii="Times" w:hAnsi="Times"/>
        </w:rPr>
        <w:tab/>
      </w:r>
      <w:proofErr w:type="gramStart"/>
      <w:r>
        <w:rPr>
          <w:rFonts w:ascii="Times" w:hAnsi="Times"/>
        </w:rPr>
        <w:t>and</w:t>
      </w:r>
      <w:proofErr w:type="gramEnd"/>
      <w:r>
        <w:rPr>
          <w:rFonts w:ascii="Times" w:hAnsi="Times"/>
        </w:rPr>
        <w:t xml:space="preserve"> Intercession</w:t>
      </w:r>
      <w:r>
        <w:rPr>
          <w:rFonts w:ascii="Times" w:hAnsi="Times"/>
        </w:rPr>
        <w:tab/>
      </w:r>
      <w:r>
        <w:rPr>
          <w:rFonts w:ascii="Times" w:hAnsi="Times"/>
        </w:rPr>
        <w:tab/>
        <w:t>and Intercession</w:t>
      </w:r>
      <w:r>
        <w:rPr>
          <w:rFonts w:ascii="Times" w:hAnsi="Times"/>
        </w:rPr>
        <w:tab/>
        <w:t>Prayers</w:t>
      </w:r>
    </w:p>
    <w:p w:rsidR="00C01F85" w:rsidRDefault="001B3EAC" w:rsidP="00ED367C">
      <w:pPr>
        <w:tabs>
          <w:tab w:val="left" w:pos="-720"/>
        </w:tabs>
        <w:suppressAutoHyphens/>
        <w:rPr>
          <w:rFonts w:ascii="Times" w:hAnsi="Times"/>
        </w:rPr>
      </w:pPr>
      <w:r>
        <w:rPr>
          <w:rFonts w:ascii="Times" w:hAnsi="Times"/>
        </w:rPr>
        <w:t>Commendation</w:t>
      </w:r>
      <w:r>
        <w:rPr>
          <w:rFonts w:ascii="Times" w:hAnsi="Times"/>
        </w:rPr>
        <w:tab/>
      </w:r>
      <w:r>
        <w:rPr>
          <w:rFonts w:ascii="Times" w:hAnsi="Times"/>
        </w:rPr>
        <w:tab/>
      </w:r>
      <w:proofErr w:type="spellStart"/>
      <w:r>
        <w:rPr>
          <w:rFonts w:ascii="Times" w:hAnsi="Times"/>
        </w:rPr>
        <w:t>Commendation</w:t>
      </w:r>
      <w:proofErr w:type="spellEnd"/>
    </w:p>
    <w:p w:rsidR="00C01F85" w:rsidRDefault="001B3EAC" w:rsidP="00ED367C">
      <w:pPr>
        <w:tabs>
          <w:tab w:val="left" w:pos="-720"/>
        </w:tabs>
        <w:suppressAutoHyphens/>
        <w:rPr>
          <w:rFonts w:ascii="Times" w:hAnsi="Times"/>
        </w:rPr>
      </w:pPr>
      <w:r>
        <w:rPr>
          <w:rFonts w:ascii="Times" w:hAnsi="Times"/>
        </w:rPr>
        <w:t>Blessing</w:t>
      </w:r>
      <w:r>
        <w:rPr>
          <w:rFonts w:ascii="Times" w:hAnsi="Times"/>
        </w:rPr>
        <w:tab/>
      </w:r>
      <w:r>
        <w:rPr>
          <w:rFonts w:ascii="Times" w:hAnsi="Times"/>
        </w:rPr>
        <w:tab/>
      </w:r>
      <w:r>
        <w:rPr>
          <w:rFonts w:ascii="Times" w:hAnsi="Times"/>
        </w:rPr>
        <w:tab/>
      </w:r>
      <w:proofErr w:type="spellStart"/>
      <w:r>
        <w:rPr>
          <w:rFonts w:ascii="Times" w:hAnsi="Times"/>
        </w:rPr>
        <w:t>Blessing</w:t>
      </w:r>
      <w:proofErr w:type="spellEnd"/>
      <w:r>
        <w:rPr>
          <w:rFonts w:ascii="Times" w:hAnsi="Times"/>
        </w:rPr>
        <w:t xml:space="preserve"> </w:t>
      </w:r>
      <w:r>
        <w:rPr>
          <w:rFonts w:ascii="Times" w:hAnsi="Times"/>
        </w:rPr>
        <w:tab/>
      </w:r>
      <w:r>
        <w:rPr>
          <w:rFonts w:ascii="Times" w:hAnsi="Times"/>
        </w:rPr>
        <w:tab/>
      </w:r>
      <w:r>
        <w:rPr>
          <w:rFonts w:ascii="Times" w:hAnsi="Times"/>
        </w:rPr>
        <w:tab/>
        <w:t>Dismissal</w:t>
      </w:r>
    </w:p>
    <w:p w:rsidR="00C01F85" w:rsidRDefault="00C01F85" w:rsidP="00ED367C">
      <w:pPr>
        <w:suppressAutoHyphens/>
        <w:ind w:left="720"/>
        <w:rPr>
          <w:rFonts w:ascii="Times" w:hAnsi="Times"/>
          <w:spacing w:val="-3"/>
        </w:rPr>
      </w:pPr>
    </w:p>
    <w:p w:rsidR="00C01F85" w:rsidRDefault="001B3EAC" w:rsidP="00ED367C">
      <w:pPr>
        <w:numPr>
          <w:ilvl w:val="0"/>
          <w:numId w:val="1"/>
        </w:numPr>
        <w:suppressAutoHyphens/>
        <w:rPr>
          <w:rFonts w:ascii="Times" w:hAnsi="Times"/>
          <w:spacing w:val="-3"/>
        </w:rPr>
      </w:pPr>
      <w:r>
        <w:rPr>
          <w:rFonts w:ascii="Times" w:hAnsi="Times"/>
          <w:spacing w:val="-3"/>
        </w:rPr>
        <w:t>Your denominational hymn book</w:t>
      </w:r>
      <w:r w:rsidR="003A31EB">
        <w:rPr>
          <w:rFonts w:ascii="Times" w:hAnsi="Times"/>
          <w:spacing w:val="-3"/>
        </w:rPr>
        <w:t xml:space="preserve"> is a resource for hymns</w:t>
      </w:r>
    </w:p>
    <w:p w:rsidR="00C01F85" w:rsidRDefault="001B3EAC" w:rsidP="00ED367C">
      <w:pPr>
        <w:numPr>
          <w:ilvl w:val="0"/>
          <w:numId w:val="1"/>
        </w:numPr>
        <w:suppressAutoHyphens/>
        <w:rPr>
          <w:rFonts w:ascii="Times" w:hAnsi="Times"/>
          <w:spacing w:val="-3"/>
        </w:rPr>
      </w:pPr>
      <w:r>
        <w:rPr>
          <w:rFonts w:ascii="Times" w:hAnsi="Times"/>
          <w:spacing w:val="-3"/>
        </w:rPr>
        <w:t>S</w:t>
      </w:r>
      <w:r w:rsidR="003A31EB">
        <w:rPr>
          <w:rFonts w:ascii="Times" w:hAnsi="Times"/>
          <w:spacing w:val="-3"/>
        </w:rPr>
        <w:t>ome congregation develop their own resources, such as s</w:t>
      </w:r>
      <w:r>
        <w:rPr>
          <w:rFonts w:ascii="Times" w:hAnsi="Times"/>
          <w:spacing w:val="-3"/>
        </w:rPr>
        <w:t xml:space="preserve">tatements/policies of the church </w:t>
      </w:r>
      <w:r w:rsidR="003A31EB">
        <w:rPr>
          <w:rFonts w:ascii="Times" w:hAnsi="Times"/>
          <w:spacing w:val="-3"/>
        </w:rPr>
        <w:t>community (see the booklet on “Preparing for Death”</w:t>
      </w:r>
      <w:r>
        <w:rPr>
          <w:rFonts w:ascii="Times" w:hAnsi="Times"/>
          <w:spacing w:val="-3"/>
        </w:rPr>
        <w:t xml:space="preserve">). </w:t>
      </w:r>
    </w:p>
    <w:p w:rsidR="00C01F85" w:rsidRDefault="001B3EAC" w:rsidP="00ED367C">
      <w:pPr>
        <w:numPr>
          <w:ilvl w:val="0"/>
          <w:numId w:val="1"/>
        </w:numPr>
        <w:suppressAutoHyphens/>
        <w:rPr>
          <w:rFonts w:ascii="Times" w:hAnsi="Times"/>
          <w:spacing w:val="-3"/>
        </w:rPr>
      </w:pPr>
      <w:r>
        <w:rPr>
          <w:rFonts w:ascii="Times" w:hAnsi="Times"/>
          <w:spacing w:val="-3"/>
        </w:rPr>
        <w:t>Your theological perspectives on death and r</w:t>
      </w:r>
      <w:r w:rsidR="003A31EB">
        <w:rPr>
          <w:rFonts w:ascii="Times" w:hAnsi="Times"/>
          <w:spacing w:val="-3"/>
        </w:rPr>
        <w:t>esurrection, grief and mourning are a resource to you.  Every funeral sermon you write will be an opportunity to try to understand the religious worlds of those who mourn, your own religious world, and what kind of bridge you can build between these worlds.</w:t>
      </w:r>
    </w:p>
    <w:p w:rsidR="00C01F85" w:rsidRDefault="001B3EAC" w:rsidP="00ED367C">
      <w:pPr>
        <w:numPr>
          <w:ilvl w:val="0"/>
          <w:numId w:val="1"/>
        </w:numPr>
        <w:suppressAutoHyphens/>
        <w:rPr>
          <w:rFonts w:ascii="Times" w:hAnsi="Times"/>
          <w:spacing w:val="-3"/>
        </w:rPr>
      </w:pPr>
      <w:r>
        <w:rPr>
          <w:rFonts w:ascii="Times" w:hAnsi="Times"/>
          <w:spacing w:val="-3"/>
        </w:rPr>
        <w:t>Your own life experience of death, and what this particular death may mean to you.</w:t>
      </w:r>
    </w:p>
    <w:p w:rsidR="00C01F85" w:rsidRDefault="001B3EAC" w:rsidP="00ED367C">
      <w:pPr>
        <w:numPr>
          <w:ilvl w:val="0"/>
          <w:numId w:val="1"/>
        </w:numPr>
        <w:suppressAutoHyphens/>
        <w:rPr>
          <w:rFonts w:ascii="Times" w:hAnsi="Times"/>
          <w:spacing w:val="-3"/>
        </w:rPr>
      </w:pPr>
      <w:r>
        <w:rPr>
          <w:rFonts w:ascii="Times" w:hAnsi="Times"/>
          <w:spacing w:val="-3"/>
        </w:rPr>
        <w:t>The community of faith: their support and participation</w:t>
      </w:r>
    </w:p>
    <w:p w:rsidR="00C01F85" w:rsidRDefault="001B3EAC" w:rsidP="00ED367C">
      <w:pPr>
        <w:numPr>
          <w:ilvl w:val="0"/>
          <w:numId w:val="1"/>
        </w:numPr>
        <w:suppressAutoHyphens/>
        <w:rPr>
          <w:rFonts w:ascii="Times" w:hAnsi="Times"/>
          <w:spacing w:val="-3"/>
        </w:rPr>
      </w:pPr>
      <w:r>
        <w:rPr>
          <w:rFonts w:ascii="Times" w:hAnsi="Times"/>
          <w:spacing w:val="-3"/>
        </w:rPr>
        <w:t>The funeral director (if you’re blessed s/he will fall into this category</w:t>
      </w:r>
      <w:r w:rsidR="003A31EB">
        <w:rPr>
          <w:rFonts w:ascii="Times" w:hAnsi="Times"/>
          <w:spacing w:val="-3"/>
        </w:rPr>
        <w:t xml:space="preserve"> of being a theological resource---</w:t>
      </w:r>
      <w:r>
        <w:rPr>
          <w:rFonts w:ascii="Times" w:hAnsi="Times"/>
          <w:spacing w:val="-3"/>
        </w:rPr>
        <w:t xml:space="preserve"> someone with whom you can consult about pastoral issues).</w:t>
      </w:r>
    </w:p>
    <w:p w:rsidR="00C01F85" w:rsidRDefault="001B3EAC" w:rsidP="00ED367C">
      <w:pPr>
        <w:numPr>
          <w:ilvl w:val="0"/>
          <w:numId w:val="1"/>
        </w:numPr>
        <w:suppressAutoHyphens/>
        <w:rPr>
          <w:rFonts w:ascii="Times" w:hAnsi="Times"/>
          <w:spacing w:val="-3"/>
        </w:rPr>
      </w:pPr>
      <w:r>
        <w:rPr>
          <w:rFonts w:ascii="Times" w:hAnsi="Times"/>
          <w:spacing w:val="-3"/>
        </w:rPr>
        <w:t>Colleagues who may help you sort out dilemmas, and offer support when you haven’t had much experience and/or it’s a particularly difficult death.</w:t>
      </w:r>
    </w:p>
    <w:p w:rsidR="00C01F85" w:rsidRDefault="00C01F85" w:rsidP="00ED367C">
      <w:pPr>
        <w:suppressAutoHyphens/>
        <w:rPr>
          <w:rFonts w:ascii="Times" w:hAnsi="Times"/>
          <w:spacing w:val="-3"/>
        </w:rPr>
      </w:pPr>
    </w:p>
    <w:p w:rsidR="00C01F85" w:rsidRDefault="001B3EAC" w:rsidP="00ED367C">
      <w:r>
        <w:t>References:</w:t>
      </w:r>
    </w:p>
    <w:p w:rsidR="003A31EB" w:rsidRDefault="003A31EB" w:rsidP="00ED367C">
      <w:r>
        <w:t>Anderson, Herb &amp; Edward Foley.  1998</w:t>
      </w:r>
      <w:r w:rsidR="00ED367C">
        <w:rPr>
          <w:i/>
        </w:rPr>
        <w:t xml:space="preserve"> New York: Bantam</w:t>
      </w:r>
      <w:r>
        <w:t xml:space="preserve">.  </w:t>
      </w:r>
      <w:r w:rsidRPr="003A31EB">
        <w:rPr>
          <w:i/>
        </w:rPr>
        <w:t>Mighty stories, dangerous rituals</w:t>
      </w:r>
      <w:r>
        <w:t xml:space="preserve">.  San Francisco: </w:t>
      </w:r>
      <w:proofErr w:type="spellStart"/>
      <w:r>
        <w:t>Jossey</w:t>
      </w:r>
      <w:proofErr w:type="spellEnd"/>
      <w:r>
        <w:t>-Bass.</w:t>
      </w:r>
    </w:p>
    <w:p w:rsidR="00ED367C" w:rsidRDefault="00ED367C" w:rsidP="00ED367C">
      <w:r>
        <w:t xml:space="preserve">Callahan, Maggie &amp; Patricia Kelly. 1997. </w:t>
      </w:r>
      <w:r w:rsidRPr="00ED367C">
        <w:rPr>
          <w:i/>
        </w:rPr>
        <w:t>Final gifts</w:t>
      </w:r>
      <w:r>
        <w:rPr>
          <w:i/>
        </w:rPr>
        <w:t xml:space="preserve">. </w:t>
      </w:r>
    </w:p>
    <w:p w:rsidR="00C01F85" w:rsidRDefault="001B3EAC" w:rsidP="00ED367C">
      <w:r>
        <w:t xml:space="preserve">Cherry, Kittredge &amp; </w:t>
      </w:r>
      <w:proofErr w:type="spellStart"/>
      <w:r>
        <w:t>Zalmon</w:t>
      </w:r>
      <w:proofErr w:type="spellEnd"/>
      <w:r>
        <w:t xml:space="preserve"> Sherwood, Ed.  1995.  </w:t>
      </w:r>
      <w:r w:rsidRPr="003A31EB">
        <w:rPr>
          <w:i/>
        </w:rPr>
        <w:t xml:space="preserve">Equal </w:t>
      </w:r>
      <w:proofErr w:type="spellStart"/>
      <w:r w:rsidRPr="003A31EB">
        <w:rPr>
          <w:i/>
        </w:rPr>
        <w:t>rites</w:t>
      </w:r>
      <w:proofErr w:type="spellEnd"/>
      <w:r w:rsidRPr="003A31EB">
        <w:rPr>
          <w:i/>
        </w:rPr>
        <w:t>: Lesbian and Gay worship, ceremonies and celebrations</w:t>
      </w:r>
      <w:r>
        <w:t>.  Louisville: Westminster John Knox.</w:t>
      </w:r>
    </w:p>
    <w:p w:rsidR="00C01F85" w:rsidRDefault="001B3EAC" w:rsidP="00ED367C">
      <w:proofErr w:type="spellStart"/>
      <w:r>
        <w:t>Karaban</w:t>
      </w:r>
      <w:proofErr w:type="spellEnd"/>
      <w:r>
        <w:t xml:space="preserve">, Roslyn.  2000.  Complicated </w:t>
      </w:r>
      <w:r w:rsidRPr="003A31EB">
        <w:rPr>
          <w:i/>
        </w:rPr>
        <w:t>losses, difficult deaths: A practical guide for ministering to grievers.</w:t>
      </w:r>
      <w:r>
        <w:t xml:space="preserve"> San Jose, CA: Resource publications.</w:t>
      </w:r>
    </w:p>
    <w:p w:rsidR="00C01F85" w:rsidRDefault="001B3EAC" w:rsidP="00ED367C">
      <w:r>
        <w:t xml:space="preserve">Mansell, John S.  1998. </w:t>
      </w:r>
      <w:r w:rsidR="003E48A6">
        <w:rPr>
          <w:i/>
        </w:rPr>
        <w:t>The f</w:t>
      </w:r>
      <w:r w:rsidRPr="003A31EB">
        <w:rPr>
          <w:i/>
        </w:rPr>
        <w:t>uneral: A pastor’s guide</w:t>
      </w:r>
      <w:r>
        <w:t>.  Nashville: Abingdon Press.</w:t>
      </w:r>
    </w:p>
    <w:p w:rsidR="00C01F85" w:rsidRDefault="001B3EAC" w:rsidP="00ED367C">
      <w:proofErr w:type="spellStart"/>
      <w:r>
        <w:t>Sanker</w:t>
      </w:r>
      <w:proofErr w:type="spellEnd"/>
      <w:r>
        <w:t xml:space="preserve">, Andrea. 2000.  </w:t>
      </w:r>
      <w:r w:rsidRPr="003A31EB">
        <w:rPr>
          <w:i/>
        </w:rPr>
        <w:t>Dying at home: A family guide for caregiver.</w:t>
      </w:r>
      <w:r>
        <w:t xml:space="preserve">  John Hopkins University Press.</w:t>
      </w:r>
    </w:p>
    <w:p w:rsidR="00C01F85" w:rsidRDefault="001B3EAC" w:rsidP="00ED367C">
      <w:proofErr w:type="spellStart"/>
      <w:r>
        <w:t>Searl</w:t>
      </w:r>
      <w:proofErr w:type="spellEnd"/>
      <w:r>
        <w:t xml:space="preserve">, Edward.  2000.  </w:t>
      </w:r>
      <w:r w:rsidRPr="003E48A6">
        <w:rPr>
          <w:i/>
        </w:rPr>
        <w:t>In memoriam: A guide to modern funerals and memorial services.</w:t>
      </w:r>
      <w:r>
        <w:t xml:space="preserve">  2</w:t>
      </w:r>
      <w:r>
        <w:rPr>
          <w:vertAlign w:val="superscript"/>
        </w:rPr>
        <w:t>nd</w:t>
      </w:r>
      <w:r>
        <w:t xml:space="preserve"> Ed.  Boston: Skinner House Books. </w:t>
      </w:r>
    </w:p>
    <w:p w:rsidR="00C01F85" w:rsidRDefault="00C01F85" w:rsidP="00ED367C"/>
    <w:p w:rsidR="001B3EAC" w:rsidRDefault="001B3EAC" w:rsidP="00ED367C">
      <w:r>
        <w:t xml:space="preserve">For a variety of books on helping people deal with particular kinds of losses, look at Compassion Books (www.compassionbooks.com) </w:t>
      </w:r>
    </w:p>
    <w:sectPr w:rsidR="001B3EAC" w:rsidSect="0072625B">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8F" w:rsidRDefault="008E708F">
      <w:r>
        <w:separator/>
      </w:r>
    </w:p>
  </w:endnote>
  <w:endnote w:type="continuationSeparator" w:id="0">
    <w:p w:rsidR="008E708F" w:rsidRDefault="008E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8F" w:rsidRDefault="008E708F">
      <w:r>
        <w:separator/>
      </w:r>
    </w:p>
  </w:footnote>
  <w:footnote w:type="continuationSeparator" w:id="0">
    <w:p w:rsidR="008E708F" w:rsidRDefault="008E708F">
      <w:r>
        <w:continuationSeparator/>
      </w:r>
    </w:p>
  </w:footnote>
  <w:footnote w:id="1">
    <w:p w:rsidR="00C01F85" w:rsidRDefault="001B3EAC">
      <w:pPr>
        <w:pStyle w:val="FootnoteText"/>
      </w:pPr>
      <w:r>
        <w:rPr>
          <w:rStyle w:val="FootnoteReference"/>
        </w:rPr>
        <w:footnoteRef/>
      </w:r>
      <w:r>
        <w:t xml:space="preserve"> Van </w:t>
      </w:r>
      <w:proofErr w:type="spellStart"/>
      <w:r>
        <w:t>Katwyk</w:t>
      </w:r>
      <w:proofErr w:type="spellEnd"/>
      <w:r>
        <w:t>, Peter. (1993)</w:t>
      </w:r>
      <w:proofErr w:type="gramStart"/>
      <w:r>
        <w:t>.  “</w:t>
      </w:r>
      <w:proofErr w:type="gramEnd"/>
      <w:r>
        <w:t xml:space="preserve">A family observed: Theological and family systems perspectives on the grief experience.”  </w:t>
      </w:r>
      <w:r>
        <w:rPr>
          <w:i/>
        </w:rPr>
        <w:t>The Journal of Pastoral Care</w:t>
      </w:r>
      <w:r>
        <w:t xml:space="preserve">.  </w:t>
      </w:r>
      <w:r>
        <w:rPr>
          <w:i/>
        </w:rPr>
        <w:t>47</w:t>
      </w:r>
      <w:r>
        <w:t>:141-147.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F85" w:rsidRDefault="002B2243">
    <w:pPr>
      <w:pStyle w:val="Header"/>
      <w:framePr w:wrap="around" w:vAnchor="text" w:hAnchor="margin" w:xAlign="right" w:y="1"/>
      <w:rPr>
        <w:rStyle w:val="PageNumber"/>
      </w:rPr>
    </w:pPr>
    <w:r>
      <w:rPr>
        <w:rStyle w:val="PageNumber"/>
      </w:rPr>
      <w:fldChar w:fldCharType="begin"/>
    </w:r>
    <w:r w:rsidR="001B3EAC">
      <w:rPr>
        <w:rStyle w:val="PageNumber"/>
      </w:rPr>
      <w:instrText xml:space="preserve">PAGE  </w:instrText>
    </w:r>
    <w:r>
      <w:rPr>
        <w:rStyle w:val="PageNumber"/>
      </w:rPr>
      <w:fldChar w:fldCharType="end"/>
    </w:r>
  </w:p>
  <w:p w:rsidR="00C01F85" w:rsidRDefault="00C01F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F85" w:rsidRDefault="002B2243">
    <w:pPr>
      <w:pStyle w:val="Header"/>
      <w:framePr w:wrap="around" w:vAnchor="text" w:hAnchor="margin" w:xAlign="right" w:y="1"/>
      <w:rPr>
        <w:rStyle w:val="PageNumber"/>
      </w:rPr>
    </w:pPr>
    <w:r>
      <w:rPr>
        <w:rStyle w:val="PageNumber"/>
      </w:rPr>
      <w:fldChar w:fldCharType="begin"/>
    </w:r>
    <w:r w:rsidR="001B3EAC">
      <w:rPr>
        <w:rStyle w:val="PageNumber"/>
      </w:rPr>
      <w:instrText xml:space="preserve">PAGE  </w:instrText>
    </w:r>
    <w:r>
      <w:rPr>
        <w:rStyle w:val="PageNumber"/>
      </w:rPr>
      <w:fldChar w:fldCharType="separate"/>
    </w:r>
    <w:r w:rsidR="0072625B">
      <w:rPr>
        <w:rStyle w:val="PageNumber"/>
        <w:noProof/>
      </w:rPr>
      <w:t>4</w:t>
    </w:r>
    <w:r>
      <w:rPr>
        <w:rStyle w:val="PageNumber"/>
      </w:rPr>
      <w:fldChar w:fldCharType="end"/>
    </w:r>
  </w:p>
  <w:p w:rsidR="00C01F85" w:rsidRDefault="00C01F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44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4E320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1D56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A3562D"/>
    <w:multiLevelType w:val="hybridMultilevel"/>
    <w:tmpl w:val="951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4D5ACB"/>
    <w:multiLevelType w:val="hybridMultilevel"/>
    <w:tmpl w:val="ECC8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80385"/>
    <w:multiLevelType w:val="singleLevel"/>
    <w:tmpl w:val="5CA83688"/>
    <w:lvl w:ilvl="0">
      <w:start w:val="1"/>
      <w:numFmt w:val="lowerLetter"/>
      <w:lvlText w:val="%1."/>
      <w:lvlJc w:val="left"/>
      <w:pPr>
        <w:tabs>
          <w:tab w:val="num" w:pos="360"/>
        </w:tabs>
        <w:ind w:left="360" w:hanging="360"/>
      </w:pPr>
      <w:rPr>
        <w:rFonts w:hint="default"/>
      </w:rPr>
    </w:lvl>
  </w:abstractNum>
  <w:abstractNum w:abstractNumId="6">
    <w:nsid w:val="24F61E5C"/>
    <w:multiLevelType w:val="hybridMultilevel"/>
    <w:tmpl w:val="606E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A33EB"/>
    <w:multiLevelType w:val="hybridMultilevel"/>
    <w:tmpl w:val="FEF8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24A5D"/>
    <w:multiLevelType w:val="hybridMultilevel"/>
    <w:tmpl w:val="4B3EF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6160C6"/>
    <w:multiLevelType w:val="singleLevel"/>
    <w:tmpl w:val="0409000F"/>
    <w:lvl w:ilvl="0">
      <w:start w:val="4"/>
      <w:numFmt w:val="decimal"/>
      <w:lvlText w:val="%1."/>
      <w:lvlJc w:val="left"/>
      <w:pPr>
        <w:tabs>
          <w:tab w:val="num" w:pos="360"/>
        </w:tabs>
        <w:ind w:left="360" w:hanging="360"/>
      </w:pPr>
      <w:rPr>
        <w:rFonts w:hint="default"/>
      </w:rPr>
    </w:lvl>
  </w:abstractNum>
  <w:abstractNum w:abstractNumId="10">
    <w:nsid w:val="471954AE"/>
    <w:multiLevelType w:val="singleLevel"/>
    <w:tmpl w:val="A8CADAB8"/>
    <w:lvl w:ilvl="0">
      <w:start w:val="1"/>
      <w:numFmt w:val="lowerLetter"/>
      <w:lvlText w:val="%1."/>
      <w:lvlJc w:val="left"/>
      <w:pPr>
        <w:tabs>
          <w:tab w:val="num" w:pos="1080"/>
        </w:tabs>
        <w:ind w:left="1080" w:hanging="360"/>
      </w:pPr>
      <w:rPr>
        <w:rFonts w:hint="default"/>
      </w:rPr>
    </w:lvl>
  </w:abstractNum>
  <w:abstractNum w:abstractNumId="11">
    <w:nsid w:val="4E695673"/>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3F6420E"/>
    <w:multiLevelType w:val="hybridMultilevel"/>
    <w:tmpl w:val="997A8922"/>
    <w:lvl w:ilvl="0" w:tplc="64184A8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04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EC02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3132C80"/>
    <w:multiLevelType w:val="hybridMultilevel"/>
    <w:tmpl w:val="61C676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506F08"/>
    <w:multiLevelType w:val="singleLevel"/>
    <w:tmpl w:val="7C507606"/>
    <w:lvl w:ilvl="0">
      <w:start w:val="1"/>
      <w:numFmt w:val="lowerLetter"/>
      <w:lvlText w:val="%1."/>
      <w:lvlJc w:val="left"/>
      <w:pPr>
        <w:tabs>
          <w:tab w:val="num" w:pos="360"/>
        </w:tabs>
        <w:ind w:left="360" w:hanging="360"/>
      </w:pPr>
      <w:rPr>
        <w:rFonts w:ascii="Times" w:eastAsia="Times New Roman" w:hAnsi="Times" w:cs="Times New Roman"/>
      </w:rPr>
    </w:lvl>
  </w:abstractNum>
  <w:num w:numId="1">
    <w:abstractNumId w:val="11"/>
  </w:num>
  <w:num w:numId="2">
    <w:abstractNumId w:val="10"/>
  </w:num>
  <w:num w:numId="3">
    <w:abstractNumId w:val="2"/>
  </w:num>
  <w:num w:numId="4">
    <w:abstractNumId w:val="1"/>
  </w:num>
  <w:num w:numId="5">
    <w:abstractNumId w:val="14"/>
  </w:num>
  <w:num w:numId="6">
    <w:abstractNumId w:val="13"/>
  </w:num>
  <w:num w:numId="7">
    <w:abstractNumId w:val="16"/>
  </w:num>
  <w:num w:numId="8">
    <w:abstractNumId w:val="0"/>
  </w:num>
  <w:num w:numId="9">
    <w:abstractNumId w:val="5"/>
  </w:num>
  <w:num w:numId="10">
    <w:abstractNumId w:val="9"/>
  </w:num>
  <w:num w:numId="11">
    <w:abstractNumId w:val="8"/>
  </w:num>
  <w:num w:numId="12">
    <w:abstractNumId w:val="3"/>
  </w:num>
  <w:num w:numId="13">
    <w:abstractNumId w:val="7"/>
  </w:num>
  <w:num w:numId="14">
    <w:abstractNumId w:val="4"/>
  </w:num>
  <w:num w:numId="15">
    <w:abstractNumId w:val="1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79"/>
    <w:rsid w:val="00073923"/>
    <w:rsid w:val="000F13B3"/>
    <w:rsid w:val="00131879"/>
    <w:rsid w:val="001A6EF7"/>
    <w:rsid w:val="001B3EAC"/>
    <w:rsid w:val="00262A76"/>
    <w:rsid w:val="002B2243"/>
    <w:rsid w:val="002F16B0"/>
    <w:rsid w:val="003A31EB"/>
    <w:rsid w:val="003E48A6"/>
    <w:rsid w:val="0052276F"/>
    <w:rsid w:val="0064542E"/>
    <w:rsid w:val="0072625B"/>
    <w:rsid w:val="008E708F"/>
    <w:rsid w:val="009A1F0F"/>
    <w:rsid w:val="00C01F85"/>
    <w:rsid w:val="00C83003"/>
    <w:rsid w:val="00ED02A8"/>
    <w:rsid w:val="00ED367C"/>
    <w:rsid w:val="00F23874"/>
    <w:rsid w:val="00F25F43"/>
    <w:rsid w:val="00F2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F13C74-4E5F-4F07-96D9-76C64EB0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F85"/>
    <w:rPr>
      <w:sz w:val="24"/>
    </w:rPr>
  </w:style>
  <w:style w:type="paragraph" w:styleId="Heading1">
    <w:name w:val="heading 1"/>
    <w:basedOn w:val="Normal"/>
    <w:next w:val="Normal"/>
    <w:qFormat/>
    <w:rsid w:val="00C01F85"/>
    <w:pPr>
      <w:keepNext/>
      <w:suppressAutoHyphens/>
      <w:jc w:val="both"/>
      <w:outlineLvl w:val="0"/>
    </w:pPr>
    <w:rPr>
      <w:rFonts w:ascii="Times" w:hAnsi="Times"/>
      <w:spacing w:val="-3"/>
    </w:rPr>
  </w:style>
  <w:style w:type="paragraph" w:styleId="Heading2">
    <w:name w:val="heading 2"/>
    <w:basedOn w:val="Normal"/>
    <w:next w:val="Normal"/>
    <w:qFormat/>
    <w:rsid w:val="00C01F85"/>
    <w:pPr>
      <w:keepNext/>
      <w:suppressAutoHyphens/>
      <w:jc w:val="both"/>
      <w:outlineLvl w:val="1"/>
    </w:pPr>
    <w:rPr>
      <w:rFonts w:ascii="Times" w:hAnsi="Times"/>
      <w:spacing w:val="-3"/>
      <w:u w:val="single"/>
    </w:rPr>
  </w:style>
  <w:style w:type="paragraph" w:styleId="Heading3">
    <w:name w:val="heading 3"/>
    <w:basedOn w:val="Normal"/>
    <w:next w:val="Normal"/>
    <w:qFormat/>
    <w:rsid w:val="00C01F85"/>
    <w:pPr>
      <w:keepNext/>
      <w:suppressAutoHyphens/>
      <w:jc w:val="both"/>
      <w:outlineLvl w:val="2"/>
    </w:pPr>
    <w:rPr>
      <w:rFonts w:ascii="Times" w:hAnsi="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01F85"/>
    <w:pPr>
      <w:suppressAutoHyphens/>
      <w:jc w:val="both"/>
    </w:pPr>
    <w:rPr>
      <w:rFonts w:ascii="Times" w:hAnsi="Times"/>
      <w:spacing w:val="-3"/>
    </w:rPr>
  </w:style>
  <w:style w:type="paragraph" w:styleId="FootnoteText">
    <w:name w:val="footnote text"/>
    <w:basedOn w:val="Normal"/>
    <w:semiHidden/>
    <w:rsid w:val="00C01F85"/>
    <w:rPr>
      <w:sz w:val="20"/>
    </w:rPr>
  </w:style>
  <w:style w:type="character" w:styleId="FootnoteReference">
    <w:name w:val="footnote reference"/>
    <w:basedOn w:val="DefaultParagraphFont"/>
    <w:semiHidden/>
    <w:rsid w:val="00C01F85"/>
    <w:rPr>
      <w:vertAlign w:val="superscript"/>
    </w:rPr>
  </w:style>
  <w:style w:type="paragraph" w:styleId="BodyText3">
    <w:name w:val="Body Text 3"/>
    <w:basedOn w:val="Normal"/>
    <w:semiHidden/>
    <w:rsid w:val="00C01F85"/>
    <w:pPr>
      <w:suppressAutoHyphens/>
      <w:jc w:val="both"/>
    </w:pPr>
    <w:rPr>
      <w:rFonts w:ascii="Times" w:hAnsi="Times"/>
      <w:i/>
      <w:spacing w:val="-3"/>
    </w:rPr>
  </w:style>
  <w:style w:type="paragraph" w:styleId="BodyText2">
    <w:name w:val="Body Text 2"/>
    <w:basedOn w:val="Normal"/>
    <w:semiHidden/>
    <w:rsid w:val="00C01F85"/>
    <w:pPr>
      <w:suppressAutoHyphens/>
      <w:jc w:val="both"/>
    </w:pPr>
    <w:rPr>
      <w:rFonts w:ascii="Times" w:hAnsi="Times"/>
      <w:b/>
      <w:spacing w:val="-3"/>
    </w:rPr>
  </w:style>
  <w:style w:type="paragraph" w:styleId="Header">
    <w:name w:val="header"/>
    <w:basedOn w:val="Normal"/>
    <w:semiHidden/>
    <w:rsid w:val="00C01F85"/>
    <w:pPr>
      <w:tabs>
        <w:tab w:val="center" w:pos="4320"/>
        <w:tab w:val="right" w:pos="8640"/>
      </w:tabs>
    </w:pPr>
  </w:style>
  <w:style w:type="character" w:styleId="PageNumber">
    <w:name w:val="page number"/>
    <w:basedOn w:val="DefaultParagraphFont"/>
    <w:semiHidden/>
    <w:rsid w:val="00C01F85"/>
  </w:style>
  <w:style w:type="paragraph" w:styleId="ListParagraph">
    <w:name w:val="List Paragraph"/>
    <w:basedOn w:val="Normal"/>
    <w:uiPriority w:val="34"/>
    <w:qFormat/>
    <w:rsid w:val="00C83003"/>
    <w:pPr>
      <w:ind w:left="720"/>
      <w:contextualSpacing/>
    </w:pPr>
  </w:style>
  <w:style w:type="character" w:styleId="Emphasis">
    <w:name w:val="Emphasis"/>
    <w:basedOn w:val="DefaultParagraphFont"/>
    <w:uiPriority w:val="20"/>
    <w:qFormat/>
    <w:rsid w:val="005227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Knowledge about loss:</vt:lpstr>
    </vt:vector>
  </TitlesOfParts>
  <Company>B. U. School of Theology</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about loss:</dc:title>
  <dc:subject/>
  <dc:creator>Carrie Doehring</dc:creator>
  <cp:keywords/>
  <dc:description/>
  <cp:lastModifiedBy>Doehring, Carrie</cp:lastModifiedBy>
  <cp:revision>5</cp:revision>
  <cp:lastPrinted>2000-10-31T03:09:00Z</cp:lastPrinted>
  <dcterms:created xsi:type="dcterms:W3CDTF">2015-07-08T15:39:00Z</dcterms:created>
  <dcterms:modified xsi:type="dcterms:W3CDTF">2015-07-08T15:45:00Z</dcterms:modified>
</cp:coreProperties>
</file>