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34" w:rsidRPr="0027765D" w:rsidRDefault="005255F6" w:rsidP="00245B34">
      <w:pPr>
        <w:pStyle w:val="Title"/>
        <w:rPr>
          <w:rFonts w:ascii="Century Gothic" w:hAnsi="Century Gothic" w:cs="Arial"/>
          <w:i w:val="0"/>
          <w:iCs/>
        </w:rPr>
      </w:pPr>
      <w:r>
        <w:t xml:space="preserve">BR 23151: </w:t>
      </w:r>
      <w:r w:rsidR="00245B34" w:rsidRPr="0027765D">
        <w:rPr>
          <w:rFonts w:ascii="Century Gothic" w:hAnsi="Century Gothic" w:cs="Arial"/>
          <w:i w:val="0"/>
          <w:iCs/>
        </w:rPr>
        <w:t>columbusday and the Christian History of Denial</w:t>
      </w:r>
    </w:p>
    <w:p w:rsidR="00245B34" w:rsidRPr="0027765D" w:rsidRDefault="00245B34" w:rsidP="00245B34">
      <w:pPr>
        <w:pStyle w:val="Title"/>
        <w:rPr>
          <w:rFonts w:ascii="Century Gothic" w:hAnsi="Century Gothic" w:cs="Arial"/>
          <w:i w:val="0"/>
          <w:iCs/>
          <w:sz w:val="20"/>
        </w:rPr>
      </w:pPr>
      <w:r w:rsidRPr="0027765D">
        <w:rPr>
          <w:rFonts w:ascii="Century Gothic" w:hAnsi="Century Gothic" w:cs="Arial"/>
          <w:i w:val="0"/>
          <w:iCs/>
          <w:sz w:val="20"/>
        </w:rPr>
        <w:t>columbusday as State Supported Hate Speech</w:t>
      </w:r>
    </w:p>
    <w:p w:rsidR="00245B34" w:rsidRPr="0027765D" w:rsidRDefault="00245B34" w:rsidP="00245B34">
      <w:pPr>
        <w:widowControl w:val="0"/>
        <w:tabs>
          <w:tab w:val="center" w:pos="4896"/>
        </w:tabs>
        <w:jc w:val="center"/>
        <w:rPr>
          <w:rFonts w:ascii="Century Gothic" w:hAnsi="Century Gothic" w:cs="Arial"/>
          <w:b/>
          <w:i/>
          <w:sz w:val="16"/>
        </w:rPr>
      </w:pPr>
    </w:p>
    <w:p w:rsidR="00245B34" w:rsidRPr="0027765D" w:rsidRDefault="00245B34" w:rsidP="00245B34">
      <w:pPr>
        <w:pStyle w:val="Subtitle"/>
        <w:rPr>
          <w:rFonts w:ascii="Century Gothic" w:hAnsi="Century Gothic"/>
          <w:sz w:val="36"/>
        </w:rPr>
      </w:pPr>
      <w:r w:rsidRPr="0027765D">
        <w:rPr>
          <w:rFonts w:ascii="Century Gothic" w:hAnsi="Century Gothic"/>
        </w:rPr>
        <w:t xml:space="preserve">A </w:t>
      </w:r>
      <w:r w:rsidR="000E17EA">
        <w:rPr>
          <w:rFonts w:ascii="Century Gothic" w:hAnsi="Century Gothic"/>
        </w:rPr>
        <w:t>Justice and Peace Studies</w:t>
      </w:r>
      <w:r w:rsidRPr="0027765D">
        <w:rPr>
          <w:rFonts w:ascii="Century Gothic" w:hAnsi="Century Gothic"/>
        </w:rPr>
        <w:t xml:space="preserve"> Seminar</w:t>
      </w:r>
    </w:p>
    <w:p w:rsidR="00245B34" w:rsidRPr="0027765D" w:rsidRDefault="00245B34" w:rsidP="00245B34">
      <w:pPr>
        <w:widowControl w:val="0"/>
        <w:jc w:val="center"/>
        <w:rPr>
          <w:rFonts w:ascii="Century Gothic" w:hAnsi="Century Gothic" w:cs="Arial"/>
          <w:sz w:val="16"/>
          <w:szCs w:val="16"/>
        </w:rPr>
      </w:pPr>
      <w:smartTag w:uri="urn:schemas-microsoft-com:office:smarttags" w:element="PersonName">
        <w:r w:rsidRPr="0027765D">
          <w:rPr>
            <w:rFonts w:ascii="Century Gothic" w:hAnsi="Century Gothic" w:cs="Arial"/>
            <w:sz w:val="16"/>
            <w:szCs w:val="16"/>
          </w:rPr>
          <w:t>Tink Tinker</w:t>
        </w:r>
      </w:smartTag>
      <w:r w:rsidRPr="0027765D">
        <w:rPr>
          <w:rFonts w:ascii="Century Gothic" w:hAnsi="Century Gothic" w:cs="Arial"/>
          <w:sz w:val="16"/>
          <w:szCs w:val="16"/>
        </w:rPr>
        <w:t>, Instructor</w:t>
      </w:r>
    </w:p>
    <w:p w:rsidR="00245B34" w:rsidRPr="0027765D" w:rsidRDefault="00245B34" w:rsidP="00596E22">
      <w:pPr>
        <w:widowControl w:val="0"/>
        <w:tabs>
          <w:tab w:val="center" w:pos="4896"/>
        </w:tabs>
        <w:jc w:val="center"/>
        <w:rPr>
          <w:rFonts w:ascii="Century Gothic" w:hAnsi="Century Gothic" w:cs="Arial"/>
          <w:sz w:val="16"/>
          <w:szCs w:val="16"/>
        </w:rPr>
      </w:pPr>
      <w:smartTag w:uri="urn:schemas-microsoft-com:office:smarttags" w:element="place">
        <w:smartTag w:uri="urn:schemas-microsoft-com:office:smarttags" w:element="PlaceName">
          <w:r w:rsidRPr="0027765D">
            <w:rPr>
              <w:rFonts w:ascii="Century Gothic" w:hAnsi="Century Gothic" w:cs="Arial"/>
              <w:sz w:val="16"/>
              <w:szCs w:val="16"/>
            </w:rPr>
            <w:t>Iliff</w:t>
          </w:r>
        </w:smartTag>
        <w:r w:rsidRPr="0027765D">
          <w:rPr>
            <w:rFonts w:ascii="Century Gothic" w:hAnsi="Century Gothic" w:cs="Arial"/>
            <w:sz w:val="16"/>
            <w:szCs w:val="16"/>
          </w:rPr>
          <w:t xml:space="preserve"> </w:t>
        </w:r>
        <w:smartTag w:uri="urn:schemas-microsoft-com:office:smarttags" w:element="PlaceType">
          <w:r w:rsidRPr="0027765D">
            <w:rPr>
              <w:rFonts w:ascii="Century Gothic" w:hAnsi="Century Gothic" w:cs="Arial"/>
              <w:sz w:val="16"/>
              <w:szCs w:val="16"/>
            </w:rPr>
            <w:t>School</w:t>
          </w:r>
        </w:smartTag>
      </w:smartTag>
      <w:r w:rsidRPr="0027765D">
        <w:rPr>
          <w:rFonts w:ascii="Century Gothic" w:hAnsi="Century Gothic" w:cs="Arial"/>
          <w:sz w:val="16"/>
          <w:szCs w:val="16"/>
        </w:rPr>
        <w:t xml:space="preserve"> of Theology</w:t>
      </w:r>
    </w:p>
    <w:p w:rsidR="00245B34" w:rsidRPr="0027765D" w:rsidRDefault="00492BF7" w:rsidP="00245B34">
      <w:pPr>
        <w:widowControl w:val="0"/>
        <w:tabs>
          <w:tab w:val="center" w:pos="4896"/>
        </w:tabs>
        <w:jc w:val="center"/>
        <w:rPr>
          <w:rFonts w:ascii="Century Gothic" w:hAnsi="Century Gothic" w:cs="Arial"/>
          <w:sz w:val="16"/>
          <w:szCs w:val="16"/>
        </w:rPr>
      </w:pPr>
      <w:r>
        <w:rPr>
          <w:rFonts w:ascii="Century Gothic" w:hAnsi="Century Gothic" w:cs="Arial"/>
          <w:sz w:val="16"/>
          <w:szCs w:val="16"/>
        </w:rPr>
        <w:t>Tues</w:t>
      </w:r>
      <w:r w:rsidR="000E17EA">
        <w:rPr>
          <w:rFonts w:ascii="Century Gothic" w:hAnsi="Century Gothic" w:cs="Arial"/>
          <w:sz w:val="16"/>
          <w:szCs w:val="16"/>
        </w:rPr>
        <w:t>days</w:t>
      </w:r>
      <w:r w:rsidR="00245B34" w:rsidRPr="0027765D">
        <w:rPr>
          <w:rFonts w:ascii="Century Gothic" w:hAnsi="Century Gothic" w:cs="Arial"/>
          <w:sz w:val="16"/>
          <w:szCs w:val="16"/>
        </w:rPr>
        <w:t>, 1</w:t>
      </w:r>
      <w:r w:rsidR="003147D7">
        <w:rPr>
          <w:rFonts w:ascii="Century Gothic" w:hAnsi="Century Gothic" w:cs="Arial"/>
          <w:sz w:val="16"/>
          <w:szCs w:val="16"/>
        </w:rPr>
        <w:t>:</w:t>
      </w:r>
      <w:r w:rsidR="00681190">
        <w:rPr>
          <w:rFonts w:ascii="Century Gothic" w:hAnsi="Century Gothic" w:cs="Arial"/>
          <w:sz w:val="16"/>
          <w:szCs w:val="16"/>
        </w:rPr>
        <w:t>0</w:t>
      </w:r>
      <w:r w:rsidR="003147D7">
        <w:rPr>
          <w:rFonts w:ascii="Century Gothic" w:hAnsi="Century Gothic" w:cs="Arial"/>
          <w:sz w:val="16"/>
          <w:szCs w:val="16"/>
        </w:rPr>
        <w:t>0</w:t>
      </w:r>
      <w:r w:rsidR="00245B34" w:rsidRPr="0027765D">
        <w:rPr>
          <w:rFonts w:ascii="Century Gothic" w:hAnsi="Century Gothic" w:cs="Arial"/>
          <w:sz w:val="16"/>
          <w:szCs w:val="16"/>
        </w:rPr>
        <w:t xml:space="preserve"> to 4:30 pm, </w:t>
      </w:r>
      <w:r>
        <w:rPr>
          <w:rFonts w:ascii="Century Gothic" w:hAnsi="Century Gothic" w:cs="Arial"/>
          <w:sz w:val="16"/>
          <w:szCs w:val="16"/>
        </w:rPr>
        <w:t>March 22</w:t>
      </w:r>
      <w:r w:rsidR="00681190">
        <w:rPr>
          <w:rFonts w:ascii="Century Gothic" w:hAnsi="Century Gothic" w:cs="Arial"/>
          <w:sz w:val="16"/>
          <w:szCs w:val="16"/>
        </w:rPr>
        <w:t xml:space="preserve"> to </w:t>
      </w:r>
      <w:r>
        <w:rPr>
          <w:rFonts w:ascii="Century Gothic" w:hAnsi="Century Gothic" w:cs="Arial"/>
          <w:sz w:val="16"/>
          <w:szCs w:val="16"/>
        </w:rPr>
        <w:t>May 24, 2016</w:t>
      </w:r>
    </w:p>
    <w:p w:rsidR="00245B34" w:rsidRDefault="00245B34" w:rsidP="00245B34">
      <w:pPr>
        <w:widowControl w:val="0"/>
        <w:rPr>
          <w:rFonts w:ascii="Century Gothic" w:hAnsi="Century Gothic" w:cs="Arial"/>
          <w:sz w:val="16"/>
          <w:szCs w:val="16"/>
        </w:rPr>
      </w:pPr>
    </w:p>
    <w:p w:rsidR="00D04D64" w:rsidRDefault="00D04D64" w:rsidP="00D04D64">
      <w:pPr>
        <w:widowControl w:val="0"/>
        <w:jc w:val="center"/>
        <w:rPr>
          <w:rFonts w:ascii="Century Gothic" w:hAnsi="Century Gothic" w:cs="Arial"/>
          <w:sz w:val="16"/>
          <w:szCs w:val="16"/>
        </w:rPr>
      </w:pPr>
      <w:r>
        <w:rPr>
          <w:rFonts w:ascii="Century Gothic" w:hAnsi="Century Gothic" w:cs="Arial"/>
          <w:sz w:val="16"/>
          <w:szCs w:val="16"/>
        </w:rPr>
        <w:t xml:space="preserve">A </w:t>
      </w:r>
      <w:r w:rsidRPr="00D838A7">
        <w:rPr>
          <w:rFonts w:ascii="Century Gothic" w:hAnsi="Century Gothic" w:cs="Arial"/>
          <w:b/>
          <w:color w:val="E36C0A"/>
          <w:sz w:val="16"/>
          <w:szCs w:val="16"/>
        </w:rPr>
        <w:t>Tentative Draft</w:t>
      </w:r>
      <w:r w:rsidR="00D10C2C">
        <w:rPr>
          <w:rFonts w:ascii="Century Gothic" w:hAnsi="Century Gothic" w:cs="Arial"/>
          <w:sz w:val="16"/>
          <w:szCs w:val="16"/>
        </w:rPr>
        <w:t xml:space="preserve"> (as of</w:t>
      </w:r>
      <w:r w:rsidR="00F41D13">
        <w:rPr>
          <w:rFonts w:ascii="Century Gothic" w:hAnsi="Century Gothic" w:cs="Arial"/>
          <w:sz w:val="16"/>
          <w:szCs w:val="16"/>
        </w:rPr>
        <w:t xml:space="preserve"> </w:t>
      </w:r>
      <w:r w:rsidR="00490893">
        <w:rPr>
          <w:rFonts w:ascii="Century Gothic" w:hAnsi="Century Gothic" w:cs="Arial"/>
          <w:sz w:val="16"/>
          <w:szCs w:val="16"/>
        </w:rPr>
        <w:t xml:space="preserve">March 16, </w:t>
      </w:r>
      <w:r w:rsidR="00492BF7">
        <w:rPr>
          <w:rFonts w:ascii="Century Gothic" w:hAnsi="Century Gothic" w:cs="Arial"/>
          <w:sz w:val="16"/>
          <w:szCs w:val="16"/>
        </w:rPr>
        <w:t>2016</w:t>
      </w:r>
      <w:r>
        <w:rPr>
          <w:rFonts w:ascii="Century Gothic" w:hAnsi="Century Gothic" w:cs="Arial"/>
          <w:sz w:val="16"/>
          <w:szCs w:val="16"/>
        </w:rPr>
        <w:t>)</w:t>
      </w:r>
    </w:p>
    <w:p w:rsidR="00D04D64" w:rsidRPr="0027765D" w:rsidRDefault="00D04D64" w:rsidP="00D04D64">
      <w:pPr>
        <w:widowControl w:val="0"/>
        <w:jc w:val="center"/>
        <w:rPr>
          <w:rFonts w:ascii="Century Gothic" w:hAnsi="Century Gothic" w:cs="Arial"/>
          <w:sz w:val="16"/>
          <w:szCs w:val="16"/>
        </w:rPr>
      </w:pPr>
    </w:p>
    <w:p w:rsidR="00245B34" w:rsidRPr="0027765D" w:rsidRDefault="00245B34" w:rsidP="00245B34">
      <w:pPr>
        <w:widowControl w:val="0"/>
        <w:rPr>
          <w:rFonts w:ascii="Century Gothic" w:hAnsi="Century Gothic" w:cs="Arial"/>
          <w:b/>
          <w:sz w:val="24"/>
        </w:rPr>
      </w:pPr>
      <w:r w:rsidRPr="0027765D">
        <w:rPr>
          <w:rFonts w:ascii="Century Gothic" w:hAnsi="Century Gothic" w:cs="Arial"/>
          <w:b/>
          <w:sz w:val="36"/>
        </w:rPr>
        <w:t>Course Objectives:</w:t>
      </w:r>
    </w:p>
    <w:p w:rsidR="00245B34" w:rsidRPr="0027765D" w:rsidRDefault="00245B34" w:rsidP="00245B34">
      <w:pPr>
        <w:widowControl w:val="0"/>
        <w:rPr>
          <w:rFonts w:ascii="Century Gothic" w:hAnsi="Century Gothic" w:cs="Arial"/>
          <w:sz w:val="24"/>
        </w:rPr>
      </w:pPr>
    </w:p>
    <w:p w:rsidR="00245B34" w:rsidRPr="0027765D" w:rsidRDefault="00245B34" w:rsidP="00245B34">
      <w:pPr>
        <w:widowControl w:val="0"/>
        <w:ind w:left="720"/>
        <w:rPr>
          <w:rFonts w:ascii="Century Gothic" w:hAnsi="Century Gothic" w:cs="Arial"/>
        </w:rPr>
      </w:pPr>
      <w:r w:rsidRPr="0027765D">
        <w:rPr>
          <w:rFonts w:ascii="Century Gothic" w:hAnsi="Century Gothic" w:cs="Arial"/>
        </w:rPr>
        <w:t>Participants in this seminar will:</w:t>
      </w:r>
    </w:p>
    <w:p w:rsidR="00245B34" w:rsidRPr="0027765D" w:rsidRDefault="00245B34" w:rsidP="00245B34">
      <w:pPr>
        <w:widowControl w:val="0"/>
        <w:rPr>
          <w:rFonts w:ascii="Century Gothic" w:hAnsi="Century Gothic" w:cs="Arial"/>
        </w:rPr>
      </w:pPr>
    </w:p>
    <w:p w:rsidR="00245B34" w:rsidRPr="0027765D" w:rsidRDefault="00245B34" w:rsidP="00596E22">
      <w:pPr>
        <w:widowControl w:val="0"/>
        <w:numPr>
          <w:ilvl w:val="1"/>
          <w:numId w:val="12"/>
        </w:numPr>
        <w:rPr>
          <w:rFonts w:ascii="Century Gothic" w:hAnsi="Century Gothic" w:cs="Arial"/>
        </w:rPr>
      </w:pPr>
      <w:r w:rsidRPr="0027765D">
        <w:rPr>
          <w:rFonts w:ascii="Century Gothic" w:hAnsi="Century Gothic" w:cs="Arial"/>
        </w:rPr>
        <w:t>Investigate the historical and contemporary political context of Christopher Columbus, the American heroization of Col</w:t>
      </w:r>
      <w:r w:rsidR="0082676D">
        <w:rPr>
          <w:rFonts w:ascii="Century Gothic" w:hAnsi="Century Gothic" w:cs="Arial"/>
        </w:rPr>
        <w:t>on</w:t>
      </w:r>
      <w:r w:rsidRPr="0027765D">
        <w:rPr>
          <w:rFonts w:ascii="Century Gothic" w:hAnsi="Century Gothic" w:cs="Arial"/>
        </w:rPr>
        <w:t>, the establishment of columbusday as a fe</w:t>
      </w:r>
      <w:r w:rsidR="001E4227">
        <w:rPr>
          <w:rFonts w:ascii="Century Gothic" w:hAnsi="Century Gothic" w:cs="Arial"/>
        </w:rPr>
        <w:t>deral holiday by act of the US c</w:t>
      </w:r>
      <w:r w:rsidRPr="0027765D">
        <w:rPr>
          <w:rFonts w:ascii="Century Gothic" w:hAnsi="Century Gothic" w:cs="Arial"/>
        </w:rPr>
        <w:t>ongress, and the indigenous movement of resistance and protest.</w:t>
      </w:r>
    </w:p>
    <w:p w:rsidR="00245B34" w:rsidRPr="0027765D" w:rsidRDefault="00245B34" w:rsidP="00245B34">
      <w:pPr>
        <w:widowControl w:val="0"/>
        <w:ind w:left="720"/>
        <w:rPr>
          <w:rFonts w:ascii="Century Gothic" w:hAnsi="Century Gothic" w:cs="Arial"/>
        </w:rPr>
      </w:pPr>
    </w:p>
    <w:p w:rsidR="00245B34" w:rsidRPr="0027765D" w:rsidRDefault="00245B34" w:rsidP="00596E22">
      <w:pPr>
        <w:widowControl w:val="0"/>
        <w:numPr>
          <w:ilvl w:val="1"/>
          <w:numId w:val="12"/>
        </w:numPr>
        <w:rPr>
          <w:rFonts w:ascii="Century Gothic" w:hAnsi="Century Gothic" w:cs="Arial"/>
        </w:rPr>
      </w:pPr>
      <w:r w:rsidRPr="0027765D">
        <w:rPr>
          <w:rFonts w:ascii="Century Gothic" w:hAnsi="Century Gothic" w:cs="Arial"/>
        </w:rPr>
        <w:t>Apply Justice and Peace theory and methods to the analysis of columbusday as an act of state supported hate speech.</w:t>
      </w:r>
    </w:p>
    <w:p w:rsidR="00245B34" w:rsidRPr="0027765D" w:rsidRDefault="00245B34" w:rsidP="00245B34">
      <w:pPr>
        <w:widowControl w:val="0"/>
        <w:rPr>
          <w:rFonts w:ascii="Century Gothic" w:hAnsi="Century Gothic" w:cs="Arial"/>
        </w:rPr>
      </w:pPr>
    </w:p>
    <w:p w:rsidR="00245B34" w:rsidRPr="0027765D" w:rsidRDefault="00245B34" w:rsidP="00596E22">
      <w:pPr>
        <w:widowControl w:val="0"/>
        <w:numPr>
          <w:ilvl w:val="1"/>
          <w:numId w:val="12"/>
        </w:numPr>
        <w:rPr>
          <w:rFonts w:ascii="Century Gothic" w:hAnsi="Century Gothic" w:cs="Arial"/>
        </w:rPr>
      </w:pPr>
      <w:r w:rsidRPr="0027765D">
        <w:rPr>
          <w:rFonts w:ascii="Century Gothic" w:hAnsi="Century Gothic" w:cs="Arial"/>
        </w:rPr>
        <w:t>Begin to learn something of the history of the conquest of American Indian peoples.</w:t>
      </w:r>
    </w:p>
    <w:p w:rsidR="00245B34" w:rsidRPr="0027765D" w:rsidRDefault="00245B34" w:rsidP="00245B34">
      <w:pPr>
        <w:widowControl w:val="0"/>
        <w:rPr>
          <w:rFonts w:ascii="Century Gothic" w:hAnsi="Century Gothic" w:cs="Arial"/>
        </w:rPr>
      </w:pPr>
    </w:p>
    <w:p w:rsidR="00245B34" w:rsidRPr="0027765D" w:rsidRDefault="00245B34" w:rsidP="00596E22">
      <w:pPr>
        <w:widowControl w:val="0"/>
        <w:numPr>
          <w:ilvl w:val="1"/>
          <w:numId w:val="12"/>
        </w:numPr>
        <w:rPr>
          <w:rFonts w:ascii="Century Gothic" w:hAnsi="Century Gothic" w:cs="Arial"/>
        </w:rPr>
      </w:pPr>
      <w:r w:rsidRPr="0027765D">
        <w:rPr>
          <w:rFonts w:ascii="Century Gothic" w:hAnsi="Century Gothic" w:cs="Arial"/>
        </w:rPr>
        <w:t>Begin to investigate the continuing subjugation of American Indian peoples and other indigenous peoples in the contemporary political and economic system as the perpetuation of injustice and a continued threat to peace.</w:t>
      </w:r>
    </w:p>
    <w:p w:rsidR="00245B34" w:rsidRPr="0027765D" w:rsidRDefault="00245B34" w:rsidP="00245B34">
      <w:pPr>
        <w:widowControl w:val="0"/>
        <w:rPr>
          <w:rFonts w:ascii="Century Gothic" w:hAnsi="Century Gothic" w:cs="Arial"/>
        </w:rPr>
      </w:pPr>
    </w:p>
    <w:p w:rsidR="00245B34" w:rsidRPr="0027765D" w:rsidRDefault="00245B34" w:rsidP="00596E22">
      <w:pPr>
        <w:widowControl w:val="0"/>
        <w:numPr>
          <w:ilvl w:val="1"/>
          <w:numId w:val="12"/>
        </w:numPr>
        <w:rPr>
          <w:rFonts w:ascii="Century Gothic" w:hAnsi="Century Gothic" w:cs="Arial"/>
        </w:rPr>
      </w:pPr>
      <w:r w:rsidRPr="0027765D">
        <w:rPr>
          <w:rFonts w:ascii="Century Gothic" w:hAnsi="Century Gothic" w:cs="Arial"/>
        </w:rPr>
        <w:t>Relate the conquest and subjugation of indigenous peoples and the destruction of indigenous national sovereignty to the emergence of modern state systems and their domination of the "world system" in which all contemporary justice and peace negotiations occur.</w:t>
      </w:r>
    </w:p>
    <w:p w:rsidR="00245B34" w:rsidRPr="0027765D" w:rsidRDefault="00245B34" w:rsidP="00245B34">
      <w:pPr>
        <w:widowControl w:val="0"/>
        <w:rPr>
          <w:rFonts w:ascii="Century Gothic" w:hAnsi="Century Gothic" w:cs="Arial"/>
        </w:rPr>
      </w:pPr>
    </w:p>
    <w:p w:rsidR="00245B34" w:rsidRPr="0027765D" w:rsidRDefault="00245B34" w:rsidP="00596E22">
      <w:pPr>
        <w:widowControl w:val="0"/>
        <w:numPr>
          <w:ilvl w:val="1"/>
          <w:numId w:val="12"/>
        </w:numPr>
        <w:rPr>
          <w:rFonts w:ascii="Century Gothic" w:hAnsi="Century Gothic" w:cs="Arial"/>
        </w:rPr>
      </w:pPr>
      <w:r w:rsidRPr="0027765D">
        <w:rPr>
          <w:rFonts w:ascii="Century Gothic" w:hAnsi="Century Gothic" w:cs="Arial"/>
        </w:rPr>
        <w:t>Begin to name the american myth of american exceptionalism, the story that Americans tell themselves about themselves.</w:t>
      </w:r>
      <w:r w:rsidR="00E0394F">
        <w:rPr>
          <w:rFonts w:ascii="Century Gothic" w:hAnsi="Century Gothic" w:cs="Arial"/>
        </w:rPr>
        <w:t xml:space="preserve"> What is the american narrative, and how does it function?</w:t>
      </w:r>
    </w:p>
    <w:p w:rsidR="00245B34" w:rsidRPr="0027765D" w:rsidRDefault="00245B34" w:rsidP="00245B34">
      <w:pPr>
        <w:widowControl w:val="0"/>
        <w:ind w:left="720"/>
        <w:rPr>
          <w:rFonts w:ascii="Century Gothic" w:hAnsi="Century Gothic" w:cs="Arial"/>
        </w:rPr>
      </w:pPr>
    </w:p>
    <w:p w:rsidR="00245B34" w:rsidRPr="0027765D" w:rsidRDefault="00245B34" w:rsidP="00596E22">
      <w:pPr>
        <w:widowControl w:val="0"/>
        <w:numPr>
          <w:ilvl w:val="1"/>
          <w:numId w:val="12"/>
        </w:numPr>
        <w:rPr>
          <w:rFonts w:ascii="Century Gothic" w:hAnsi="Century Gothic" w:cs="Arial"/>
        </w:rPr>
      </w:pPr>
      <w:r w:rsidRPr="0027765D">
        <w:rPr>
          <w:rFonts w:ascii="Century Gothic" w:hAnsi="Century Gothic" w:cs="Arial"/>
        </w:rPr>
        <w:t>Begin to understand the continuing oppression of native peoples as a direct result of the systemic need to justify itself.  The need, particularly is to justify the creation of a new nation state and to justify, in turn, its occupancy of the North American land base.</w:t>
      </w:r>
    </w:p>
    <w:p w:rsidR="00245B34" w:rsidRPr="0027765D" w:rsidRDefault="00245B34" w:rsidP="00245B34">
      <w:pPr>
        <w:ind w:left="432" w:hanging="432"/>
        <w:rPr>
          <w:rFonts w:ascii="Century Gothic" w:hAnsi="Century Gothic" w:cs="Arial"/>
          <w:sz w:val="24"/>
        </w:rPr>
      </w:pPr>
      <w:r w:rsidRPr="0027765D">
        <w:rPr>
          <w:rFonts w:ascii="Century Gothic" w:hAnsi="Century Gothic" w:cs="Arial"/>
          <w:sz w:val="24"/>
        </w:rPr>
        <w:t xml:space="preserve"> </w:t>
      </w:r>
    </w:p>
    <w:p w:rsidR="00245B34" w:rsidRPr="0027765D" w:rsidRDefault="00245B34" w:rsidP="00245B34">
      <w:pPr>
        <w:rPr>
          <w:rFonts w:ascii="Century Gothic" w:hAnsi="Century Gothic" w:cs="Arial"/>
          <w:b/>
          <w:sz w:val="27"/>
        </w:rPr>
      </w:pPr>
      <w:r w:rsidRPr="0027765D">
        <w:rPr>
          <w:rFonts w:ascii="Century Gothic" w:hAnsi="Century Gothic" w:cs="Arial"/>
          <w:b/>
          <w:sz w:val="36"/>
        </w:rPr>
        <w:t>Reading Assignments:</w:t>
      </w:r>
    </w:p>
    <w:p w:rsidR="00245B34" w:rsidRPr="00901F33" w:rsidRDefault="00245B34" w:rsidP="00245B34">
      <w:pPr>
        <w:pStyle w:val="BodyTextIndent"/>
        <w:rPr>
          <w:rFonts w:ascii="Century Gothic" w:hAnsi="Century Gothic" w:cs="Arial"/>
          <w:sz w:val="18"/>
          <w:szCs w:val="18"/>
        </w:rPr>
      </w:pPr>
      <w:bookmarkStart w:id="0" w:name="OLE_LINK1"/>
      <w:r w:rsidRPr="0027765D">
        <w:rPr>
          <w:rFonts w:ascii="Century Gothic" w:hAnsi="Century Gothic" w:cs="Arial"/>
          <w:sz w:val="18"/>
          <w:szCs w:val="18"/>
        </w:rPr>
        <w:t>The readings are an integral part of our mutual preparation for class discussion each week.</w:t>
      </w:r>
      <w:bookmarkEnd w:id="0"/>
      <w:r w:rsidRPr="0027765D">
        <w:rPr>
          <w:rFonts w:ascii="Century Gothic" w:hAnsi="Century Gothic" w:cs="Arial"/>
          <w:sz w:val="18"/>
          <w:szCs w:val="18"/>
        </w:rPr>
        <w:t xml:space="preserve"> You must keep current. The required readings for the quarter are listed in the course outline below. There may also be occasional short hand-outs that the instructor will share with the class from time to time. Please have the readings completed for each class so that our </w:t>
      </w:r>
      <w:r w:rsidRPr="0027765D">
        <w:rPr>
          <w:rFonts w:ascii="Century Gothic" w:hAnsi="Century Gothic" w:cs="Arial"/>
          <w:sz w:val="18"/>
          <w:szCs w:val="18"/>
        </w:rPr>
        <w:lastRenderedPageBreak/>
        <w:t>discussions will be informed and helpful for all of us.</w:t>
      </w:r>
      <w:r w:rsidR="00901F33">
        <w:rPr>
          <w:rFonts w:ascii="Century Gothic" w:hAnsi="Century Gothic" w:cs="Arial"/>
          <w:sz w:val="18"/>
          <w:szCs w:val="18"/>
        </w:rPr>
        <w:t xml:space="preserve"> The titles listed in </w:t>
      </w:r>
      <w:r w:rsidR="00901F33">
        <w:rPr>
          <w:rFonts w:ascii="Century Gothic" w:hAnsi="Century Gothic" w:cs="Arial"/>
          <w:b/>
          <w:sz w:val="18"/>
          <w:szCs w:val="18"/>
        </w:rPr>
        <w:t>bold type</w:t>
      </w:r>
      <w:r w:rsidR="00901F33">
        <w:rPr>
          <w:rFonts w:ascii="Century Gothic" w:hAnsi="Century Gothic" w:cs="Arial"/>
          <w:sz w:val="18"/>
          <w:szCs w:val="18"/>
        </w:rPr>
        <w:t xml:space="preserve"> are the required readings for the day. The other titles are “recommended” readings for further understanding of the issues.</w:t>
      </w:r>
    </w:p>
    <w:p w:rsidR="009C4B69" w:rsidRDefault="009C4B69" w:rsidP="00245B34">
      <w:pPr>
        <w:pStyle w:val="BodyTextIndent"/>
        <w:rPr>
          <w:rFonts w:ascii="Century Gothic" w:hAnsi="Century Gothic" w:cs="Arial"/>
          <w:sz w:val="18"/>
          <w:szCs w:val="18"/>
        </w:rPr>
      </w:pPr>
    </w:p>
    <w:p w:rsidR="009C4B69" w:rsidRDefault="009C4B69" w:rsidP="00245B34">
      <w:pPr>
        <w:pStyle w:val="BodyTextIndent"/>
        <w:rPr>
          <w:rFonts w:ascii="Century Gothic" w:hAnsi="Century Gothic" w:cs="Arial"/>
          <w:sz w:val="18"/>
          <w:szCs w:val="18"/>
        </w:rPr>
      </w:pPr>
    </w:p>
    <w:p w:rsidR="00245B34" w:rsidRPr="00C569E6" w:rsidRDefault="00245B34" w:rsidP="00245B34">
      <w:pPr>
        <w:rPr>
          <w:rFonts w:ascii="Century Gothic" w:hAnsi="Century Gothic" w:cs="Arial"/>
          <w:b/>
          <w:sz w:val="36"/>
          <w:szCs w:val="36"/>
        </w:rPr>
      </w:pPr>
      <w:r w:rsidRPr="00C569E6">
        <w:rPr>
          <w:rFonts w:ascii="Century Gothic" w:hAnsi="Century Gothic" w:cs="Arial"/>
          <w:b/>
          <w:sz w:val="36"/>
          <w:szCs w:val="36"/>
        </w:rPr>
        <w:t>General Instructions for Seminar Preparation:</w:t>
      </w:r>
    </w:p>
    <w:p w:rsidR="00245B34" w:rsidRDefault="00245B34" w:rsidP="00245B34">
      <w:pPr>
        <w:autoSpaceDE w:val="0"/>
        <w:autoSpaceDN w:val="0"/>
        <w:adjustRightInd w:val="0"/>
        <w:ind w:left="720"/>
        <w:rPr>
          <w:rFonts w:ascii="Century Gothic" w:hAnsi="Century Gothic" w:cs="Arial"/>
          <w:sz w:val="18"/>
          <w:szCs w:val="28"/>
        </w:rPr>
      </w:pPr>
      <w:r w:rsidRPr="00D838AE">
        <w:rPr>
          <w:rFonts w:ascii="Century Gothic" w:hAnsi="Century Gothic" w:cs="Arial"/>
          <w:b/>
          <w:sz w:val="18"/>
          <w:szCs w:val="28"/>
          <w:u w:val="single"/>
        </w:rPr>
        <w:t>Student Leadership</w:t>
      </w:r>
      <w:r>
        <w:rPr>
          <w:rFonts w:ascii="Century Gothic" w:hAnsi="Century Gothic" w:cs="Arial"/>
          <w:sz w:val="18"/>
          <w:szCs w:val="28"/>
        </w:rPr>
        <w:t xml:space="preserve"> (by particular assignment the week before):</w:t>
      </w:r>
    </w:p>
    <w:p w:rsidR="00245B34" w:rsidRDefault="00245B34" w:rsidP="00596E22">
      <w:pPr>
        <w:numPr>
          <w:ilvl w:val="0"/>
          <w:numId w:val="10"/>
        </w:numPr>
        <w:tabs>
          <w:tab w:val="clear" w:pos="576"/>
          <w:tab w:val="num" w:pos="1728"/>
        </w:tabs>
        <w:autoSpaceDE w:val="0"/>
        <w:autoSpaceDN w:val="0"/>
        <w:adjustRightInd w:val="0"/>
        <w:ind w:left="1872" w:hanging="864"/>
        <w:rPr>
          <w:rFonts w:ascii="Century Gothic" w:hAnsi="Century Gothic" w:cs="Arial"/>
          <w:sz w:val="18"/>
          <w:szCs w:val="28"/>
        </w:rPr>
      </w:pPr>
      <w:r>
        <w:rPr>
          <w:rFonts w:ascii="Century Gothic" w:hAnsi="Century Gothic" w:cs="Arial"/>
          <w:sz w:val="18"/>
          <w:szCs w:val="28"/>
        </w:rPr>
        <w:t>You will be assigned one of the readings for the following seminar session. Thus, you will prepare that reading a bit more carefully than others in the seminar. You may receive a couple of these assignments during the quarter.</w:t>
      </w:r>
    </w:p>
    <w:p w:rsidR="00245B34" w:rsidRDefault="00245B34" w:rsidP="00596E22">
      <w:pPr>
        <w:numPr>
          <w:ilvl w:val="0"/>
          <w:numId w:val="10"/>
        </w:numPr>
        <w:tabs>
          <w:tab w:val="clear" w:pos="576"/>
          <w:tab w:val="num" w:pos="1728"/>
        </w:tabs>
        <w:autoSpaceDE w:val="0"/>
        <w:autoSpaceDN w:val="0"/>
        <w:adjustRightInd w:val="0"/>
        <w:ind w:left="1872" w:hanging="864"/>
        <w:rPr>
          <w:rFonts w:ascii="Century Gothic" w:hAnsi="Century Gothic" w:cs="Arial"/>
          <w:sz w:val="18"/>
          <w:szCs w:val="28"/>
        </w:rPr>
      </w:pPr>
      <w:r>
        <w:rPr>
          <w:rFonts w:ascii="Century Gothic" w:hAnsi="Century Gothic" w:cs="Arial"/>
          <w:sz w:val="18"/>
          <w:szCs w:val="28"/>
        </w:rPr>
        <w:t xml:space="preserve">At the beginning of the seminar you will be asked to </w:t>
      </w:r>
      <w:r w:rsidRPr="000E17EA">
        <w:rPr>
          <w:rFonts w:ascii="Century Gothic" w:hAnsi="Century Gothic" w:cs="Arial"/>
          <w:b/>
          <w:sz w:val="18"/>
          <w:szCs w:val="28"/>
        </w:rPr>
        <w:t>state a THESIS</w:t>
      </w:r>
      <w:r>
        <w:rPr>
          <w:rFonts w:ascii="Century Gothic" w:hAnsi="Century Gothic" w:cs="Arial"/>
          <w:sz w:val="18"/>
          <w:szCs w:val="28"/>
        </w:rPr>
        <w:t xml:space="preserve"> (based squarely on the text) that can be argued or debated.</w:t>
      </w:r>
    </w:p>
    <w:p w:rsidR="00245B34" w:rsidRDefault="00245B34" w:rsidP="00596E22">
      <w:pPr>
        <w:numPr>
          <w:ilvl w:val="0"/>
          <w:numId w:val="10"/>
        </w:numPr>
        <w:tabs>
          <w:tab w:val="clear" w:pos="576"/>
          <w:tab w:val="num" w:pos="1728"/>
        </w:tabs>
        <w:autoSpaceDE w:val="0"/>
        <w:autoSpaceDN w:val="0"/>
        <w:adjustRightInd w:val="0"/>
        <w:ind w:left="1872" w:hanging="864"/>
        <w:rPr>
          <w:rFonts w:ascii="Century Gothic" w:hAnsi="Century Gothic" w:cs="Arial"/>
          <w:sz w:val="18"/>
          <w:szCs w:val="28"/>
        </w:rPr>
      </w:pPr>
      <w:r>
        <w:rPr>
          <w:rFonts w:ascii="Century Gothic" w:hAnsi="Century Gothic" w:cs="Arial"/>
          <w:sz w:val="18"/>
          <w:szCs w:val="28"/>
        </w:rPr>
        <w:t xml:space="preserve">Or you will raise </w:t>
      </w:r>
      <w:r w:rsidRPr="000E17EA">
        <w:rPr>
          <w:rFonts w:ascii="Century Gothic" w:hAnsi="Century Gothic" w:cs="Arial"/>
          <w:b/>
          <w:sz w:val="18"/>
          <w:szCs w:val="28"/>
        </w:rPr>
        <w:t>a useful question or two</w:t>
      </w:r>
      <w:r>
        <w:rPr>
          <w:rFonts w:ascii="Century Gothic" w:hAnsi="Century Gothic" w:cs="Arial"/>
          <w:sz w:val="18"/>
          <w:szCs w:val="28"/>
        </w:rPr>
        <w:t xml:space="preserve"> about the text (with text specific reference; page number; quote).</w:t>
      </w:r>
    </w:p>
    <w:p w:rsidR="00245B34" w:rsidRDefault="00245B34" w:rsidP="00245B34">
      <w:pPr>
        <w:autoSpaceDE w:val="0"/>
        <w:autoSpaceDN w:val="0"/>
        <w:adjustRightInd w:val="0"/>
        <w:ind w:left="720"/>
        <w:rPr>
          <w:rFonts w:ascii="Century Gothic" w:hAnsi="Century Gothic" w:cs="Arial"/>
          <w:sz w:val="18"/>
          <w:szCs w:val="28"/>
        </w:rPr>
      </w:pPr>
    </w:p>
    <w:p w:rsidR="00245B34" w:rsidRPr="00C569E6" w:rsidRDefault="00245B34" w:rsidP="00245B34">
      <w:pPr>
        <w:autoSpaceDE w:val="0"/>
        <w:autoSpaceDN w:val="0"/>
        <w:adjustRightInd w:val="0"/>
        <w:ind w:left="720"/>
        <w:rPr>
          <w:rFonts w:ascii="Century Gothic" w:hAnsi="Century Gothic" w:cs="Arial"/>
          <w:sz w:val="18"/>
          <w:szCs w:val="28"/>
        </w:rPr>
      </w:pPr>
      <w:r w:rsidRPr="00AC0676">
        <w:rPr>
          <w:rFonts w:ascii="Century Gothic" w:hAnsi="Century Gothic" w:cs="Arial"/>
          <w:b/>
          <w:sz w:val="18"/>
          <w:szCs w:val="28"/>
          <w:u w:val="single"/>
        </w:rPr>
        <w:t>All Students</w:t>
      </w:r>
      <w:r>
        <w:rPr>
          <w:rFonts w:ascii="Century Gothic" w:hAnsi="Century Gothic" w:cs="Arial"/>
          <w:sz w:val="18"/>
          <w:szCs w:val="28"/>
        </w:rPr>
        <w:t xml:space="preserve"> (Every Seminar)</w:t>
      </w:r>
    </w:p>
    <w:p w:rsidR="00245B34" w:rsidRDefault="00245B34" w:rsidP="00596E22">
      <w:pPr>
        <w:numPr>
          <w:ilvl w:val="0"/>
          <w:numId w:val="11"/>
        </w:numPr>
        <w:tabs>
          <w:tab w:val="clear" w:pos="576"/>
          <w:tab w:val="num" w:pos="1728"/>
        </w:tabs>
        <w:autoSpaceDE w:val="0"/>
        <w:autoSpaceDN w:val="0"/>
        <w:adjustRightInd w:val="0"/>
        <w:ind w:left="1872" w:hanging="864"/>
        <w:rPr>
          <w:rFonts w:ascii="Century Gothic" w:hAnsi="Century Gothic" w:cs="Arial"/>
          <w:sz w:val="18"/>
          <w:szCs w:val="28"/>
        </w:rPr>
      </w:pPr>
      <w:r>
        <w:rPr>
          <w:rFonts w:ascii="Century Gothic" w:hAnsi="Century Gothic" w:cs="Arial"/>
          <w:sz w:val="18"/>
          <w:szCs w:val="28"/>
        </w:rPr>
        <w:t>Read the texts carefully.</w:t>
      </w:r>
    </w:p>
    <w:p w:rsidR="00245B34" w:rsidRDefault="00245B34" w:rsidP="00596E22">
      <w:pPr>
        <w:numPr>
          <w:ilvl w:val="0"/>
          <w:numId w:val="11"/>
        </w:numPr>
        <w:tabs>
          <w:tab w:val="clear" w:pos="576"/>
          <w:tab w:val="num" w:pos="1728"/>
        </w:tabs>
        <w:autoSpaceDE w:val="0"/>
        <w:autoSpaceDN w:val="0"/>
        <w:adjustRightInd w:val="0"/>
        <w:ind w:left="1872" w:hanging="864"/>
        <w:rPr>
          <w:rFonts w:ascii="Century Gothic" w:hAnsi="Century Gothic" w:cs="Arial"/>
          <w:sz w:val="18"/>
          <w:szCs w:val="28"/>
        </w:rPr>
      </w:pPr>
      <w:r>
        <w:rPr>
          <w:rFonts w:ascii="Century Gothic" w:hAnsi="Century Gothic" w:cs="Arial"/>
          <w:sz w:val="18"/>
          <w:szCs w:val="28"/>
        </w:rPr>
        <w:t>Come prepared to identify issues for discussion.</w:t>
      </w:r>
    </w:p>
    <w:p w:rsidR="00245B34" w:rsidRDefault="00245B34" w:rsidP="00596E22">
      <w:pPr>
        <w:numPr>
          <w:ilvl w:val="0"/>
          <w:numId w:val="11"/>
        </w:numPr>
        <w:tabs>
          <w:tab w:val="clear" w:pos="576"/>
          <w:tab w:val="num" w:pos="1728"/>
        </w:tabs>
        <w:autoSpaceDE w:val="0"/>
        <w:autoSpaceDN w:val="0"/>
        <w:adjustRightInd w:val="0"/>
        <w:ind w:left="1872" w:hanging="864"/>
        <w:rPr>
          <w:rFonts w:ascii="Century Gothic" w:hAnsi="Century Gothic" w:cs="Arial"/>
          <w:sz w:val="18"/>
          <w:szCs w:val="28"/>
        </w:rPr>
      </w:pPr>
      <w:r>
        <w:rPr>
          <w:rFonts w:ascii="Century Gothic" w:hAnsi="Century Gothic" w:cs="Arial"/>
          <w:sz w:val="18"/>
          <w:szCs w:val="28"/>
        </w:rPr>
        <w:t>Cite text by page number. Use specific rather than general references to the texts.</w:t>
      </w:r>
    </w:p>
    <w:p w:rsidR="00245B34" w:rsidRDefault="00245B34" w:rsidP="00245B34">
      <w:pPr>
        <w:autoSpaceDE w:val="0"/>
        <w:autoSpaceDN w:val="0"/>
        <w:adjustRightInd w:val="0"/>
        <w:ind w:left="720"/>
        <w:rPr>
          <w:rFonts w:ascii="Century Gothic" w:hAnsi="Century Gothic" w:cs="Arial"/>
          <w:sz w:val="18"/>
          <w:szCs w:val="28"/>
        </w:rPr>
      </w:pPr>
    </w:p>
    <w:p w:rsidR="00245B34" w:rsidRDefault="00245B34" w:rsidP="00245B34">
      <w:pPr>
        <w:autoSpaceDE w:val="0"/>
        <w:autoSpaceDN w:val="0"/>
        <w:adjustRightInd w:val="0"/>
        <w:ind w:left="720"/>
        <w:rPr>
          <w:rFonts w:ascii="Century Gothic" w:hAnsi="Century Gothic" w:cs="Arial"/>
          <w:sz w:val="18"/>
          <w:szCs w:val="28"/>
        </w:rPr>
      </w:pPr>
      <w:r w:rsidRPr="00A340C1">
        <w:rPr>
          <w:rFonts w:ascii="Century Gothic" w:hAnsi="Century Gothic" w:cs="Arial"/>
          <w:b/>
          <w:sz w:val="18"/>
          <w:szCs w:val="28"/>
          <w:u w:val="single"/>
        </w:rPr>
        <w:t>Doctoral student leadership</w:t>
      </w:r>
      <w:r>
        <w:rPr>
          <w:rFonts w:ascii="Century Gothic" w:hAnsi="Century Gothic" w:cs="Arial"/>
          <w:sz w:val="18"/>
          <w:szCs w:val="28"/>
        </w:rPr>
        <w:t xml:space="preserve"> (late in the quarter):</w:t>
      </w:r>
    </w:p>
    <w:p w:rsidR="00245B34" w:rsidRDefault="00245B34" w:rsidP="00596E22">
      <w:pPr>
        <w:numPr>
          <w:ilvl w:val="0"/>
          <w:numId w:val="9"/>
        </w:numPr>
        <w:tabs>
          <w:tab w:val="clear" w:pos="576"/>
          <w:tab w:val="num" w:pos="1728"/>
        </w:tabs>
        <w:autoSpaceDE w:val="0"/>
        <w:autoSpaceDN w:val="0"/>
        <w:adjustRightInd w:val="0"/>
        <w:ind w:left="1872" w:hanging="864"/>
        <w:rPr>
          <w:rFonts w:ascii="Century Gothic" w:hAnsi="Century Gothic" w:cs="Arial"/>
          <w:sz w:val="18"/>
          <w:szCs w:val="28"/>
        </w:rPr>
      </w:pPr>
      <w:r>
        <w:rPr>
          <w:rFonts w:ascii="Century Gothic" w:hAnsi="Century Gothic" w:cs="Arial"/>
          <w:sz w:val="18"/>
          <w:szCs w:val="28"/>
        </w:rPr>
        <w:t xml:space="preserve">Each doctoral student is expected to take leadership for a critical discussion on a special topic </w:t>
      </w:r>
      <w:r w:rsidR="006A5CF3">
        <w:rPr>
          <w:rFonts w:ascii="Century Gothic" w:hAnsi="Century Gothic" w:cs="Arial"/>
          <w:sz w:val="18"/>
          <w:szCs w:val="28"/>
        </w:rPr>
        <w:t>later in the quarter</w:t>
      </w:r>
      <w:r>
        <w:rPr>
          <w:rFonts w:ascii="Century Gothic" w:hAnsi="Century Gothic" w:cs="Arial"/>
          <w:sz w:val="18"/>
          <w:szCs w:val="28"/>
        </w:rPr>
        <w:t>.</w:t>
      </w:r>
    </w:p>
    <w:p w:rsidR="00245B34" w:rsidRDefault="00245B34" w:rsidP="00596E22">
      <w:pPr>
        <w:numPr>
          <w:ilvl w:val="0"/>
          <w:numId w:val="9"/>
        </w:numPr>
        <w:tabs>
          <w:tab w:val="clear" w:pos="576"/>
          <w:tab w:val="num" w:pos="1728"/>
        </w:tabs>
        <w:autoSpaceDE w:val="0"/>
        <w:autoSpaceDN w:val="0"/>
        <w:adjustRightInd w:val="0"/>
        <w:ind w:left="1872" w:hanging="864"/>
        <w:rPr>
          <w:rFonts w:ascii="Century Gothic" w:hAnsi="Century Gothic" w:cs="Arial"/>
          <w:sz w:val="18"/>
          <w:szCs w:val="28"/>
        </w:rPr>
      </w:pPr>
      <w:r>
        <w:rPr>
          <w:rFonts w:ascii="Century Gothic" w:hAnsi="Century Gothic" w:cs="Arial"/>
          <w:sz w:val="18"/>
          <w:szCs w:val="28"/>
        </w:rPr>
        <w:t xml:space="preserve">The </w:t>
      </w:r>
      <w:r w:rsidRPr="000E17EA">
        <w:rPr>
          <w:rFonts w:ascii="Century Gothic" w:hAnsi="Century Gothic" w:cs="Arial"/>
          <w:b/>
          <w:sz w:val="18"/>
          <w:szCs w:val="28"/>
        </w:rPr>
        <w:t>topic will be selected</w:t>
      </w:r>
      <w:r>
        <w:rPr>
          <w:rFonts w:ascii="Century Gothic" w:hAnsi="Century Gothic" w:cs="Arial"/>
          <w:sz w:val="18"/>
          <w:szCs w:val="28"/>
        </w:rPr>
        <w:t xml:space="preserve"> in conversation with the seminar convener. Choices need to be made early in the </w:t>
      </w:r>
      <w:r w:rsidR="006A5CF3">
        <w:rPr>
          <w:rFonts w:ascii="Century Gothic" w:hAnsi="Century Gothic" w:cs="Arial"/>
          <w:sz w:val="18"/>
          <w:szCs w:val="28"/>
        </w:rPr>
        <w:t xml:space="preserve">term </w:t>
      </w:r>
      <w:r>
        <w:rPr>
          <w:rFonts w:ascii="Century Gothic" w:hAnsi="Century Gothic" w:cs="Arial"/>
          <w:sz w:val="18"/>
          <w:szCs w:val="28"/>
        </w:rPr>
        <w:t>to allow plenty of time for research and preparation.</w:t>
      </w:r>
    </w:p>
    <w:p w:rsidR="00245B34" w:rsidRDefault="00245B34" w:rsidP="00596E22">
      <w:pPr>
        <w:numPr>
          <w:ilvl w:val="0"/>
          <w:numId w:val="9"/>
        </w:numPr>
        <w:tabs>
          <w:tab w:val="clear" w:pos="576"/>
          <w:tab w:val="num" w:pos="1728"/>
        </w:tabs>
        <w:autoSpaceDE w:val="0"/>
        <w:autoSpaceDN w:val="0"/>
        <w:adjustRightInd w:val="0"/>
        <w:ind w:left="1872" w:hanging="864"/>
        <w:rPr>
          <w:rFonts w:ascii="Century Gothic" w:hAnsi="Century Gothic" w:cs="Arial"/>
          <w:sz w:val="18"/>
          <w:szCs w:val="28"/>
        </w:rPr>
      </w:pPr>
      <w:r>
        <w:rPr>
          <w:rFonts w:ascii="Century Gothic" w:hAnsi="Century Gothic" w:cs="Arial"/>
          <w:sz w:val="18"/>
          <w:szCs w:val="28"/>
        </w:rPr>
        <w:t xml:space="preserve">You will need to </w:t>
      </w:r>
      <w:r w:rsidRPr="000E17EA">
        <w:rPr>
          <w:rFonts w:ascii="Century Gothic" w:hAnsi="Century Gothic" w:cs="Arial"/>
          <w:b/>
          <w:sz w:val="18"/>
          <w:szCs w:val="28"/>
        </w:rPr>
        <w:t>identify suitable readings</w:t>
      </w:r>
      <w:r>
        <w:rPr>
          <w:rFonts w:ascii="Century Gothic" w:hAnsi="Century Gothic" w:cs="Arial"/>
          <w:sz w:val="18"/>
          <w:szCs w:val="28"/>
        </w:rPr>
        <w:t xml:space="preserve"> for others to read in preparation for the discussion. Again in conversation with the convener, we will make assignments for others to prepare.</w:t>
      </w:r>
    </w:p>
    <w:p w:rsidR="00245B34" w:rsidRDefault="00245B34" w:rsidP="00596E22">
      <w:pPr>
        <w:numPr>
          <w:ilvl w:val="0"/>
          <w:numId w:val="9"/>
        </w:numPr>
        <w:tabs>
          <w:tab w:val="clear" w:pos="576"/>
          <w:tab w:val="num" w:pos="1728"/>
        </w:tabs>
        <w:autoSpaceDE w:val="0"/>
        <w:autoSpaceDN w:val="0"/>
        <w:adjustRightInd w:val="0"/>
        <w:ind w:left="1872" w:hanging="864"/>
        <w:rPr>
          <w:rFonts w:ascii="Century Gothic" w:hAnsi="Century Gothic" w:cs="Arial"/>
          <w:sz w:val="18"/>
          <w:szCs w:val="28"/>
        </w:rPr>
      </w:pPr>
      <w:r>
        <w:rPr>
          <w:rFonts w:ascii="Century Gothic" w:hAnsi="Century Gothic" w:cs="Arial"/>
          <w:sz w:val="18"/>
          <w:szCs w:val="28"/>
        </w:rPr>
        <w:t xml:space="preserve">You will then prepare </w:t>
      </w:r>
      <w:r w:rsidRPr="000E17EA">
        <w:rPr>
          <w:rFonts w:ascii="Century Gothic" w:hAnsi="Century Gothic" w:cs="Arial"/>
          <w:b/>
          <w:sz w:val="18"/>
          <w:szCs w:val="28"/>
        </w:rPr>
        <w:t>a short position paper</w:t>
      </w:r>
      <w:r>
        <w:rPr>
          <w:rFonts w:ascii="Century Gothic" w:hAnsi="Century Gothic" w:cs="Arial"/>
          <w:sz w:val="18"/>
          <w:szCs w:val="28"/>
        </w:rPr>
        <w:t xml:space="preserve"> on the topic, trying to identify the critical issues for discussion in order to give shape to the discussion of the whole seminar. This paper needs to be circulated at least </w:t>
      </w:r>
      <w:r w:rsidR="006A5CF3">
        <w:rPr>
          <w:rFonts w:ascii="Century Gothic" w:hAnsi="Century Gothic" w:cs="Arial"/>
          <w:sz w:val="18"/>
          <w:szCs w:val="28"/>
        </w:rPr>
        <w:t>two</w:t>
      </w:r>
      <w:r>
        <w:rPr>
          <w:rFonts w:ascii="Century Gothic" w:hAnsi="Century Gothic" w:cs="Arial"/>
          <w:sz w:val="18"/>
          <w:szCs w:val="28"/>
        </w:rPr>
        <w:t xml:space="preserve"> days prior to the seminar meeting (hence, by one pm on Sunday).</w:t>
      </w:r>
    </w:p>
    <w:p w:rsidR="00245B34" w:rsidRDefault="00245B34" w:rsidP="00596E22">
      <w:pPr>
        <w:numPr>
          <w:ilvl w:val="0"/>
          <w:numId w:val="9"/>
        </w:numPr>
        <w:tabs>
          <w:tab w:val="clear" w:pos="576"/>
          <w:tab w:val="num" w:pos="1728"/>
        </w:tabs>
        <w:autoSpaceDE w:val="0"/>
        <w:autoSpaceDN w:val="0"/>
        <w:adjustRightInd w:val="0"/>
        <w:ind w:left="1872" w:hanging="864"/>
        <w:rPr>
          <w:rFonts w:ascii="Century Gothic" w:hAnsi="Century Gothic" w:cs="Arial"/>
          <w:sz w:val="18"/>
          <w:szCs w:val="28"/>
        </w:rPr>
      </w:pPr>
      <w:r>
        <w:rPr>
          <w:rFonts w:ascii="Century Gothic" w:hAnsi="Century Gothic" w:cs="Arial"/>
          <w:sz w:val="18"/>
          <w:szCs w:val="28"/>
        </w:rPr>
        <w:t xml:space="preserve">You may have opening remarks to frame the discussion. BUT YOU </w:t>
      </w:r>
      <w:r w:rsidRPr="00A340C1">
        <w:rPr>
          <w:rFonts w:ascii="Century Gothic" w:hAnsi="Century Gothic" w:cs="Arial"/>
          <w:b/>
          <w:sz w:val="18"/>
          <w:szCs w:val="28"/>
        </w:rPr>
        <w:t>MUST</w:t>
      </w:r>
      <w:r>
        <w:rPr>
          <w:rFonts w:ascii="Century Gothic" w:hAnsi="Century Gothic" w:cs="Arial"/>
          <w:sz w:val="18"/>
          <w:szCs w:val="28"/>
        </w:rPr>
        <w:t xml:space="preserve"> </w:t>
      </w:r>
      <w:r w:rsidRPr="00A340C1">
        <w:rPr>
          <w:rFonts w:ascii="Century Gothic" w:hAnsi="Century Gothic" w:cs="Arial"/>
          <w:b/>
          <w:sz w:val="18"/>
          <w:szCs w:val="28"/>
          <w:u w:val="single"/>
        </w:rPr>
        <w:t>NOT</w:t>
      </w:r>
      <w:r w:rsidRPr="00A340C1">
        <w:rPr>
          <w:rFonts w:ascii="Century Gothic" w:hAnsi="Century Gothic" w:cs="Arial"/>
          <w:b/>
          <w:sz w:val="18"/>
          <w:szCs w:val="28"/>
        </w:rPr>
        <w:t xml:space="preserve"> LECTURE</w:t>
      </w:r>
      <w:r>
        <w:rPr>
          <w:rFonts w:ascii="Century Gothic" w:hAnsi="Century Gothic" w:cs="Arial"/>
          <w:sz w:val="18"/>
          <w:szCs w:val="28"/>
        </w:rPr>
        <w:t>. You will be marked, in part, by how successful you are in generating a conversation with the class.</w:t>
      </w:r>
    </w:p>
    <w:p w:rsidR="00245B34" w:rsidRDefault="00245B34" w:rsidP="00245B34">
      <w:pPr>
        <w:autoSpaceDE w:val="0"/>
        <w:autoSpaceDN w:val="0"/>
        <w:adjustRightInd w:val="0"/>
        <w:rPr>
          <w:rFonts w:ascii="Century Gothic" w:hAnsi="Century Gothic" w:cs="Arial"/>
          <w:sz w:val="18"/>
          <w:szCs w:val="28"/>
        </w:rPr>
      </w:pPr>
    </w:p>
    <w:p w:rsidR="00245B34" w:rsidRPr="0027765D" w:rsidRDefault="00245B34" w:rsidP="00245B34">
      <w:pPr>
        <w:widowControl w:val="0"/>
        <w:rPr>
          <w:rFonts w:ascii="Century Gothic" w:hAnsi="Century Gothic" w:cs="Arial"/>
          <w:sz w:val="36"/>
        </w:rPr>
      </w:pPr>
      <w:r w:rsidRPr="0027765D">
        <w:rPr>
          <w:rFonts w:ascii="Century Gothic" w:hAnsi="Century Gothic" w:cs="Arial"/>
          <w:b/>
          <w:sz w:val="36"/>
        </w:rPr>
        <w:t>Required Books:</w:t>
      </w:r>
    </w:p>
    <w:p w:rsidR="00245B34" w:rsidRPr="0027765D" w:rsidRDefault="00245B34" w:rsidP="00245B34">
      <w:pPr>
        <w:ind w:left="864" w:hanging="432"/>
        <w:rPr>
          <w:rFonts w:ascii="Century Gothic" w:hAnsi="Century Gothic" w:cs="Arial"/>
          <w:sz w:val="18"/>
          <w:szCs w:val="18"/>
        </w:rPr>
      </w:pPr>
    </w:p>
    <w:p w:rsidR="0004034E" w:rsidRPr="0004034E" w:rsidRDefault="0004034E" w:rsidP="00245B34">
      <w:pPr>
        <w:ind w:left="864" w:hanging="432"/>
        <w:rPr>
          <w:rFonts w:ascii="Century Gothic" w:hAnsi="Century Gothic" w:cs="Arial"/>
          <w:sz w:val="18"/>
          <w:szCs w:val="18"/>
        </w:rPr>
      </w:pPr>
      <w:r>
        <w:rPr>
          <w:rFonts w:ascii="Century Gothic" w:hAnsi="Century Gothic" w:cs="Arial"/>
          <w:sz w:val="18"/>
          <w:szCs w:val="18"/>
        </w:rPr>
        <w:t xml:space="preserve">Elise Bartosik-Velez, </w:t>
      </w:r>
      <w:r>
        <w:rPr>
          <w:rFonts w:ascii="Century Gothic" w:hAnsi="Century Gothic" w:cs="Arial"/>
          <w:i/>
          <w:sz w:val="18"/>
          <w:szCs w:val="18"/>
          <w:u w:val="single"/>
        </w:rPr>
        <w:t>The Legacy of Christopher Columbus in the Americas: New Nations and a Transatlantic Discourse of Empire</w:t>
      </w:r>
      <w:r>
        <w:rPr>
          <w:rFonts w:ascii="Century Gothic" w:hAnsi="Century Gothic" w:cs="Arial"/>
          <w:sz w:val="18"/>
          <w:szCs w:val="18"/>
        </w:rPr>
        <w:t>. Vanderbilt U. Press, 2014. This book is available via on-line library loan. EBSCO. Penrose</w:t>
      </w:r>
      <w:r w:rsidRPr="0004034E">
        <w:rPr>
          <w:rFonts w:ascii="Century Gothic" w:hAnsi="Century Gothic" w:cs="Arial"/>
          <w:sz w:val="18"/>
          <w:szCs w:val="18"/>
        </w:rPr>
        <w:t xml:space="preserve">: </w:t>
      </w:r>
      <w:hyperlink r:id="rId7" w:history="1">
        <w:r w:rsidRPr="0004034E">
          <w:rPr>
            <w:rFonts w:ascii="Verdana" w:hAnsi="Verdana"/>
            <w:bCs/>
            <w:color w:val="A01400"/>
            <w:sz w:val="18"/>
            <w:szCs w:val="18"/>
          </w:rPr>
          <w:t>E112 .B294 2014eb</w:t>
        </w:r>
      </w:hyperlink>
      <w:r w:rsidRPr="0004034E">
        <w:rPr>
          <w:rFonts w:ascii="Verdana" w:hAnsi="Verdana"/>
          <w:color w:val="484242"/>
          <w:sz w:val="18"/>
          <w:szCs w:val="18"/>
        </w:rPr>
        <w:t xml:space="preserve">  </w:t>
      </w:r>
    </w:p>
    <w:p w:rsidR="00245B34" w:rsidRPr="0027765D" w:rsidRDefault="00245B34" w:rsidP="00245B34">
      <w:pPr>
        <w:autoSpaceDE w:val="0"/>
        <w:autoSpaceDN w:val="0"/>
        <w:adjustRightInd w:val="0"/>
        <w:ind w:left="864" w:hanging="432"/>
        <w:rPr>
          <w:rFonts w:ascii="Century Gothic" w:hAnsi="Century Gothic" w:cs="Arial"/>
          <w:color w:val="000000"/>
          <w:sz w:val="18"/>
          <w:szCs w:val="18"/>
        </w:rPr>
      </w:pPr>
      <w:r w:rsidRPr="0027765D">
        <w:rPr>
          <w:rFonts w:ascii="Century Gothic" w:hAnsi="Century Gothic" w:cs="Arial"/>
          <w:color w:val="000000"/>
          <w:sz w:val="18"/>
          <w:szCs w:val="18"/>
        </w:rPr>
        <w:t xml:space="preserve">Ward Churchill, </w:t>
      </w:r>
      <w:r w:rsidRPr="0027765D">
        <w:rPr>
          <w:rFonts w:ascii="Century Gothic" w:hAnsi="Century Gothic" w:cs="Arial"/>
          <w:i/>
          <w:iCs/>
          <w:sz w:val="18"/>
          <w:szCs w:val="18"/>
          <w:u w:val="single"/>
        </w:rPr>
        <w:t>A Little Matter of Genocide:</w:t>
      </w:r>
      <w:r w:rsidRPr="0027765D">
        <w:rPr>
          <w:rFonts w:ascii="Century Gothic" w:hAnsi="Century Gothic" w:cs="Arial"/>
          <w:i/>
          <w:sz w:val="18"/>
          <w:szCs w:val="18"/>
          <w:u w:val="single"/>
        </w:rPr>
        <w:t xml:space="preserve"> Holocaust and Denial in the Americas, 1492 to the Present</w:t>
      </w:r>
      <w:r w:rsidRPr="0027765D">
        <w:rPr>
          <w:rFonts w:ascii="Century Gothic" w:hAnsi="Century Gothic" w:cs="Arial"/>
          <w:sz w:val="18"/>
          <w:szCs w:val="18"/>
        </w:rPr>
        <w:t xml:space="preserve"> (City Lights Press, 1995).</w:t>
      </w:r>
      <w:r w:rsidR="00E65860">
        <w:rPr>
          <w:rFonts w:ascii="Century Gothic" w:hAnsi="Century Gothic" w:cs="Arial"/>
          <w:sz w:val="18"/>
          <w:szCs w:val="18"/>
        </w:rPr>
        <w:t xml:space="preserve"> A classic piece of Churchill writing.</w:t>
      </w:r>
    </w:p>
    <w:p w:rsidR="00245B34" w:rsidRPr="0027765D" w:rsidRDefault="00245B34" w:rsidP="00245B34">
      <w:pPr>
        <w:autoSpaceDE w:val="0"/>
        <w:autoSpaceDN w:val="0"/>
        <w:adjustRightInd w:val="0"/>
        <w:ind w:left="864" w:hanging="432"/>
        <w:rPr>
          <w:rFonts w:ascii="Century Gothic" w:hAnsi="Century Gothic" w:cs="Arial"/>
          <w:color w:val="000000"/>
          <w:sz w:val="18"/>
          <w:szCs w:val="18"/>
        </w:rPr>
      </w:pPr>
      <w:r w:rsidRPr="0027765D">
        <w:rPr>
          <w:rFonts w:ascii="Century Gothic" w:hAnsi="Century Gothic" w:cs="Arial"/>
          <w:color w:val="000000"/>
          <w:sz w:val="18"/>
          <w:szCs w:val="18"/>
        </w:rPr>
        <w:t xml:space="preserve">Steven Greenblatt, </w:t>
      </w:r>
      <w:r w:rsidRPr="0027765D">
        <w:rPr>
          <w:rFonts w:ascii="Century Gothic" w:hAnsi="Century Gothic" w:cs="Arial"/>
          <w:i/>
          <w:color w:val="000000"/>
          <w:sz w:val="18"/>
          <w:szCs w:val="18"/>
          <w:u w:val="single"/>
        </w:rPr>
        <w:t xml:space="preserve">Marvelous Possessions: The Wonder of the </w:t>
      </w:r>
      <w:smartTag w:uri="urn:schemas-microsoft-com:office:smarttags" w:element="place">
        <w:r w:rsidRPr="0027765D">
          <w:rPr>
            <w:rFonts w:ascii="Century Gothic" w:hAnsi="Century Gothic" w:cs="Arial"/>
            <w:i/>
            <w:color w:val="000000"/>
            <w:sz w:val="18"/>
            <w:szCs w:val="18"/>
            <w:u w:val="single"/>
          </w:rPr>
          <w:t>New World</w:t>
        </w:r>
      </w:smartTag>
      <w:r w:rsidRPr="0027765D">
        <w:rPr>
          <w:rFonts w:ascii="Century Gothic" w:hAnsi="Century Gothic" w:cs="Arial"/>
          <w:color w:val="000000"/>
          <w:sz w:val="18"/>
          <w:szCs w:val="18"/>
        </w:rPr>
        <w:t>. Chicago: University of Chicago Press, 1991.</w:t>
      </w:r>
      <w:r w:rsidR="00E65860">
        <w:rPr>
          <w:rFonts w:ascii="Century Gothic" w:hAnsi="Century Gothic" w:cs="Arial"/>
          <w:color w:val="000000"/>
          <w:sz w:val="18"/>
          <w:szCs w:val="18"/>
        </w:rPr>
        <w:t>This is the father of “new historicism.” A great (if somewhat dense) postcolonial read.</w:t>
      </w:r>
      <w:r w:rsidRPr="0027765D">
        <w:rPr>
          <w:rFonts w:ascii="Century Gothic" w:hAnsi="Century Gothic" w:cs="Arial"/>
          <w:color w:val="000000"/>
          <w:sz w:val="18"/>
          <w:szCs w:val="18"/>
        </w:rPr>
        <w:tab/>
      </w:r>
      <w:r w:rsidRPr="0027765D">
        <w:rPr>
          <w:rFonts w:ascii="Century Gothic" w:hAnsi="Century Gothic" w:cs="Arial"/>
          <w:color w:val="000000"/>
          <w:sz w:val="14"/>
          <w:szCs w:val="14"/>
        </w:rPr>
        <w:t>Penrose: E121.G74.1991</w:t>
      </w:r>
    </w:p>
    <w:p w:rsidR="00245B34" w:rsidRPr="0027765D" w:rsidRDefault="00245B34" w:rsidP="00245B34">
      <w:pPr>
        <w:autoSpaceDE w:val="0"/>
        <w:autoSpaceDN w:val="0"/>
        <w:adjustRightInd w:val="0"/>
        <w:ind w:left="864" w:hanging="432"/>
        <w:rPr>
          <w:rFonts w:ascii="Century Gothic" w:hAnsi="Century Gothic" w:cs="Arial"/>
          <w:color w:val="000000"/>
          <w:sz w:val="18"/>
          <w:szCs w:val="18"/>
        </w:rPr>
      </w:pPr>
      <w:smartTag w:uri="urn:schemas-microsoft-com:office:smarttags" w:element="place">
        <w:r w:rsidRPr="0027765D">
          <w:rPr>
            <w:rFonts w:ascii="Century Gothic" w:hAnsi="Century Gothic" w:cs="Arial"/>
            <w:color w:val="000000"/>
            <w:sz w:val="18"/>
            <w:szCs w:val="18"/>
          </w:rPr>
          <w:t>Shari</w:t>
        </w:r>
      </w:smartTag>
      <w:r w:rsidRPr="0027765D">
        <w:rPr>
          <w:rFonts w:ascii="Century Gothic" w:hAnsi="Century Gothic" w:cs="Arial"/>
          <w:color w:val="000000"/>
          <w:sz w:val="18"/>
          <w:szCs w:val="18"/>
        </w:rPr>
        <w:t xml:space="preserve"> M. Huhndorf, </w:t>
      </w:r>
      <w:r w:rsidRPr="0027765D">
        <w:rPr>
          <w:rFonts w:ascii="Century Gothic" w:hAnsi="Century Gothic" w:cs="Arial"/>
          <w:i/>
          <w:color w:val="000000"/>
          <w:sz w:val="18"/>
          <w:szCs w:val="18"/>
          <w:u w:val="single"/>
        </w:rPr>
        <w:t>Going Native: Indians in the American Cultural Imagination</w:t>
      </w:r>
      <w:r w:rsidRPr="0027765D">
        <w:rPr>
          <w:rFonts w:ascii="Century Gothic" w:hAnsi="Century Gothic" w:cs="Arial"/>
          <w:color w:val="000000"/>
          <w:sz w:val="18"/>
          <w:szCs w:val="18"/>
        </w:rPr>
        <w:t xml:space="preserve">. </w:t>
      </w:r>
      <w:smartTag w:uri="urn:schemas-microsoft-com:office:smarttags" w:element="City">
        <w:r w:rsidRPr="0027765D">
          <w:rPr>
            <w:rFonts w:ascii="Century Gothic" w:hAnsi="Century Gothic" w:cs="Arial"/>
            <w:color w:val="000000"/>
            <w:sz w:val="18"/>
            <w:szCs w:val="18"/>
          </w:rPr>
          <w:t>Ithaca</w:t>
        </w:r>
      </w:smartTag>
      <w:r w:rsidRPr="0027765D">
        <w:rPr>
          <w:rFonts w:ascii="Century Gothic" w:hAnsi="Century Gothic" w:cs="Arial"/>
          <w:color w:val="000000"/>
          <w:sz w:val="18"/>
          <w:szCs w:val="18"/>
        </w:rPr>
        <w:t xml:space="preserve">, </w:t>
      </w:r>
      <w:smartTag w:uri="urn:schemas-microsoft-com:office:smarttags" w:element="State">
        <w:r w:rsidRPr="0027765D">
          <w:rPr>
            <w:rFonts w:ascii="Century Gothic" w:hAnsi="Century Gothic" w:cs="Arial"/>
            <w:color w:val="000000"/>
            <w:sz w:val="18"/>
            <w:szCs w:val="18"/>
          </w:rPr>
          <w:t>NY</w:t>
        </w:r>
      </w:smartTag>
      <w:r w:rsidRPr="0027765D">
        <w:rPr>
          <w:rFonts w:ascii="Century Gothic" w:hAnsi="Century Gothic" w:cs="Arial"/>
          <w:color w:val="000000"/>
          <w:sz w:val="18"/>
          <w:szCs w:val="18"/>
        </w:rPr>
        <w:t xml:space="preserve">: </w:t>
      </w:r>
      <w:smartTag w:uri="urn:schemas-microsoft-com:office:smarttags" w:element="place">
        <w:smartTag w:uri="urn:schemas-microsoft-com:office:smarttags" w:element="PlaceName">
          <w:r w:rsidRPr="0027765D">
            <w:rPr>
              <w:rFonts w:ascii="Century Gothic" w:hAnsi="Century Gothic" w:cs="Arial"/>
              <w:color w:val="000000"/>
              <w:sz w:val="18"/>
              <w:szCs w:val="18"/>
            </w:rPr>
            <w:t>Cornell</w:t>
          </w:r>
        </w:smartTag>
        <w:r w:rsidRPr="0027765D">
          <w:rPr>
            <w:rFonts w:ascii="Century Gothic" w:hAnsi="Century Gothic" w:cs="Arial"/>
            <w:color w:val="000000"/>
            <w:sz w:val="18"/>
            <w:szCs w:val="18"/>
          </w:rPr>
          <w:t xml:space="preserve"> </w:t>
        </w:r>
        <w:smartTag w:uri="urn:schemas-microsoft-com:office:smarttags" w:element="PlaceType">
          <w:r w:rsidRPr="0027765D">
            <w:rPr>
              <w:rFonts w:ascii="Century Gothic" w:hAnsi="Century Gothic" w:cs="Arial"/>
              <w:color w:val="000000"/>
              <w:sz w:val="18"/>
              <w:szCs w:val="18"/>
            </w:rPr>
            <w:t>University</w:t>
          </w:r>
        </w:smartTag>
      </w:smartTag>
      <w:r w:rsidRPr="0027765D">
        <w:rPr>
          <w:rFonts w:ascii="Century Gothic" w:hAnsi="Century Gothic" w:cs="Arial"/>
          <w:color w:val="000000"/>
          <w:sz w:val="18"/>
          <w:szCs w:val="18"/>
        </w:rPr>
        <w:t xml:space="preserve"> Press. 2001.</w:t>
      </w:r>
      <w:r w:rsidRPr="0027765D">
        <w:rPr>
          <w:rFonts w:ascii="Century Gothic" w:hAnsi="Century Gothic" w:cs="Arial"/>
          <w:color w:val="000000"/>
          <w:sz w:val="18"/>
          <w:szCs w:val="18"/>
        </w:rPr>
        <w:tab/>
      </w:r>
      <w:r w:rsidRPr="0027765D">
        <w:rPr>
          <w:rFonts w:ascii="Century Gothic" w:hAnsi="Century Gothic" w:cs="Arial"/>
          <w:color w:val="000000"/>
          <w:sz w:val="14"/>
          <w:szCs w:val="14"/>
        </w:rPr>
        <w:t>Penrose:</w:t>
      </w:r>
      <w:r w:rsidRPr="0027765D">
        <w:rPr>
          <w:rFonts w:ascii="Century Gothic" w:hAnsi="Century Gothic" w:cs="Arial"/>
          <w:color w:val="000000"/>
          <w:sz w:val="14"/>
          <w:szCs w:val="14"/>
        </w:rPr>
        <w:tab/>
        <w:t>E98.P99 H85 2001</w:t>
      </w:r>
    </w:p>
    <w:p w:rsidR="00245B34" w:rsidRPr="0027765D" w:rsidRDefault="00245B34" w:rsidP="00245B34">
      <w:pPr>
        <w:widowControl w:val="0"/>
        <w:ind w:left="720"/>
        <w:rPr>
          <w:rFonts w:ascii="Century Gothic" w:hAnsi="Century Gothic" w:cs="Arial"/>
          <w:sz w:val="22"/>
        </w:rPr>
      </w:pPr>
    </w:p>
    <w:p w:rsidR="00245B34" w:rsidRPr="00482E1C" w:rsidRDefault="00245B34" w:rsidP="00245B34">
      <w:pPr>
        <w:rPr>
          <w:rFonts w:ascii="Century Gothic" w:hAnsi="Century Gothic" w:cs="Arial"/>
          <w:b/>
          <w:sz w:val="36"/>
        </w:rPr>
      </w:pPr>
      <w:r w:rsidRPr="0027765D">
        <w:rPr>
          <w:rFonts w:ascii="Century Gothic" w:hAnsi="Century Gothic" w:cs="Arial"/>
          <w:b/>
          <w:sz w:val="36"/>
        </w:rPr>
        <w:t>Written Assignment</w:t>
      </w:r>
      <w:r>
        <w:rPr>
          <w:rFonts w:ascii="Century Gothic" w:hAnsi="Century Gothic" w:cs="Arial"/>
          <w:b/>
          <w:sz w:val="36"/>
        </w:rPr>
        <w:t>s</w:t>
      </w:r>
      <w:r w:rsidRPr="0027765D">
        <w:rPr>
          <w:rFonts w:ascii="Century Gothic" w:hAnsi="Century Gothic" w:cs="Arial"/>
          <w:b/>
          <w:sz w:val="36"/>
        </w:rPr>
        <w:t>:</w:t>
      </w:r>
    </w:p>
    <w:p w:rsidR="00245B34" w:rsidRPr="000E17EA" w:rsidRDefault="00245B34" w:rsidP="00245B34">
      <w:pPr>
        <w:pStyle w:val="Heading1"/>
        <w:rPr>
          <w:rFonts w:ascii="Century Gothic" w:hAnsi="Century Gothic"/>
          <w:color w:val="F4B083" w:themeColor="accent2" w:themeTint="99"/>
          <w:sz w:val="18"/>
          <w:szCs w:val="18"/>
        </w:rPr>
      </w:pPr>
      <w:r w:rsidRPr="0027765D">
        <w:rPr>
          <w:rFonts w:ascii="Century Gothic" w:hAnsi="Century Gothic"/>
          <w:sz w:val="20"/>
        </w:rPr>
        <w:tab/>
      </w:r>
      <w:r w:rsidRPr="0027765D">
        <w:rPr>
          <w:rFonts w:ascii="Century Gothic" w:hAnsi="Century Gothic"/>
          <w:sz w:val="18"/>
          <w:szCs w:val="18"/>
        </w:rPr>
        <w:t xml:space="preserve">Each participant is to write an essay at the conclusion of our short seminar on this question: </w:t>
      </w:r>
      <w:r w:rsidRPr="000E17EA">
        <w:rPr>
          <w:rFonts w:ascii="Century Gothic" w:hAnsi="Century Gothic"/>
          <w:b/>
          <w:sz w:val="18"/>
          <w:szCs w:val="18"/>
        </w:rPr>
        <w:t>Argue</w:t>
      </w:r>
      <w:r w:rsidRPr="0027765D">
        <w:rPr>
          <w:rFonts w:ascii="Century Gothic" w:hAnsi="Century Gothic"/>
          <w:sz w:val="18"/>
          <w:szCs w:val="18"/>
        </w:rPr>
        <w:t xml:space="preserve"> whether or not columbusday ought to be celebrated as a governmentally appointed holiday. </w:t>
      </w:r>
      <w:r w:rsidRPr="000E17EA">
        <w:rPr>
          <w:rFonts w:ascii="Century Gothic" w:hAnsi="Century Gothic"/>
          <w:b/>
          <w:sz w:val="18"/>
          <w:szCs w:val="18"/>
        </w:rPr>
        <w:t>Use all of our readings</w:t>
      </w:r>
      <w:r w:rsidRPr="0027765D">
        <w:rPr>
          <w:rFonts w:ascii="Century Gothic" w:hAnsi="Century Gothic"/>
          <w:sz w:val="18"/>
          <w:szCs w:val="18"/>
        </w:rPr>
        <w:t xml:space="preserve"> and whatever other resources you choose. </w:t>
      </w:r>
      <w:r w:rsidRPr="0027765D">
        <w:rPr>
          <w:rFonts w:ascii="Century Gothic" w:hAnsi="Century Gothic"/>
          <w:sz w:val="18"/>
          <w:szCs w:val="18"/>
        </w:rPr>
        <w:lastRenderedPageBreak/>
        <w:t xml:space="preserve">Make your analysis as </w:t>
      </w:r>
      <w:r w:rsidRPr="000E17EA">
        <w:rPr>
          <w:rFonts w:ascii="Century Gothic" w:hAnsi="Century Gothic"/>
          <w:b/>
          <w:sz w:val="18"/>
          <w:szCs w:val="18"/>
        </w:rPr>
        <w:t>critical</w:t>
      </w:r>
      <w:r w:rsidRPr="0027765D">
        <w:rPr>
          <w:rFonts w:ascii="Century Gothic" w:hAnsi="Century Gothic"/>
          <w:sz w:val="18"/>
          <w:szCs w:val="18"/>
        </w:rPr>
        <w:t xml:space="preserve"> as possible. That is, be coherent, clear, consistent, and use extensive warranting to support your argument.</w:t>
      </w:r>
      <w:r w:rsidR="009C4B69">
        <w:rPr>
          <w:rFonts w:ascii="Century Gothic" w:hAnsi="Century Gothic"/>
          <w:sz w:val="18"/>
          <w:szCs w:val="18"/>
        </w:rPr>
        <w:t xml:space="preserve"> [Extensive warranting means plenty of annotations! Footnotes, endnotes, etc.]</w:t>
      </w:r>
      <w:r w:rsidRPr="0027765D">
        <w:rPr>
          <w:rFonts w:ascii="Century Gothic" w:hAnsi="Century Gothic"/>
          <w:sz w:val="18"/>
          <w:szCs w:val="18"/>
        </w:rPr>
        <w:t xml:space="preserve"> Is the celebration of columbusday hurtful to indigenous Americans? How so? Also, how could a change in federal policy be generated? How can the thinking of the American public be transformed? </w:t>
      </w:r>
    </w:p>
    <w:p w:rsidR="00245B34" w:rsidRPr="0027765D" w:rsidRDefault="00245B34" w:rsidP="00245B34">
      <w:pPr>
        <w:pStyle w:val="Heading1"/>
        <w:ind w:firstLine="720"/>
        <w:rPr>
          <w:rFonts w:ascii="Century Gothic" w:hAnsi="Century Gothic"/>
          <w:sz w:val="18"/>
          <w:szCs w:val="18"/>
        </w:rPr>
      </w:pPr>
      <w:r>
        <w:rPr>
          <w:rFonts w:ascii="Century Gothic" w:hAnsi="Century Gothic"/>
          <w:sz w:val="18"/>
          <w:szCs w:val="18"/>
        </w:rPr>
        <w:t>Master’s student</w:t>
      </w:r>
      <w:r w:rsidRPr="0027765D">
        <w:rPr>
          <w:rFonts w:ascii="Century Gothic" w:hAnsi="Century Gothic"/>
          <w:sz w:val="18"/>
          <w:szCs w:val="18"/>
        </w:rPr>
        <w:t xml:space="preserve"> essay</w:t>
      </w:r>
      <w:r>
        <w:rPr>
          <w:rFonts w:ascii="Century Gothic" w:hAnsi="Century Gothic"/>
          <w:sz w:val="18"/>
          <w:szCs w:val="18"/>
        </w:rPr>
        <w:t>s</w:t>
      </w:r>
      <w:r w:rsidRPr="0027765D">
        <w:rPr>
          <w:rFonts w:ascii="Century Gothic" w:hAnsi="Century Gothic"/>
          <w:sz w:val="18"/>
          <w:szCs w:val="18"/>
        </w:rPr>
        <w:t xml:space="preserve"> need to be long enough to make the argument you choose to make. It must be fully annotated with a bibliography. I suspect that a useful paper will require </w:t>
      </w:r>
      <w:r w:rsidR="000E17EA">
        <w:rPr>
          <w:rFonts w:ascii="Century Gothic" w:hAnsi="Century Gothic"/>
          <w:sz w:val="18"/>
          <w:szCs w:val="18"/>
        </w:rPr>
        <w:t>no more than</w:t>
      </w:r>
      <w:r w:rsidRPr="0027765D">
        <w:rPr>
          <w:rFonts w:ascii="Century Gothic" w:hAnsi="Century Gothic"/>
          <w:sz w:val="18"/>
          <w:szCs w:val="18"/>
        </w:rPr>
        <w:t xml:space="preserve"> twenty pages, not counting bibliography or annotations.</w:t>
      </w:r>
    </w:p>
    <w:p w:rsidR="00245B34" w:rsidRPr="0027765D" w:rsidRDefault="00245B34" w:rsidP="00245B34">
      <w:pPr>
        <w:pStyle w:val="Heading1"/>
        <w:ind w:firstLine="720"/>
        <w:rPr>
          <w:rFonts w:ascii="Century Gothic" w:hAnsi="Century Gothic"/>
          <w:sz w:val="18"/>
          <w:szCs w:val="18"/>
        </w:rPr>
      </w:pPr>
      <w:r w:rsidRPr="0027765D">
        <w:rPr>
          <w:rFonts w:ascii="Century Gothic" w:hAnsi="Century Gothic"/>
          <w:sz w:val="18"/>
          <w:szCs w:val="18"/>
        </w:rPr>
        <w:t xml:space="preserve">Doctoral student will be expected to write </w:t>
      </w:r>
      <w:r w:rsidR="000E17EA">
        <w:rPr>
          <w:rFonts w:ascii="Century Gothic" w:hAnsi="Century Gothic"/>
          <w:sz w:val="18"/>
          <w:szCs w:val="18"/>
        </w:rPr>
        <w:t xml:space="preserve">two pieces. The first will address the same question as the master’s student essays; the second will be a shorter </w:t>
      </w:r>
      <w:r w:rsidRPr="0027765D">
        <w:rPr>
          <w:rFonts w:ascii="Century Gothic" w:hAnsi="Century Gothic"/>
          <w:sz w:val="18"/>
          <w:szCs w:val="18"/>
        </w:rPr>
        <w:t xml:space="preserve">paper outlining their critical analysis of one of our identified closely related topics of concern. This paper will form the basis for a seminar discussion session facilitated by the doctoral student sometime during the last three weeks of the seminar. The concerns of this shorter paper or critical outline should also form a basis for the longer assignment. The final assignment in the case of doctoral students should </w:t>
      </w:r>
      <w:r w:rsidR="000E17EA">
        <w:rPr>
          <w:rFonts w:ascii="Century Gothic" w:hAnsi="Century Gothic"/>
          <w:sz w:val="18"/>
          <w:szCs w:val="18"/>
        </w:rPr>
        <w:t>be limited to no more than</w:t>
      </w:r>
      <w:r w:rsidRPr="0027765D">
        <w:rPr>
          <w:rFonts w:ascii="Century Gothic" w:hAnsi="Century Gothic"/>
          <w:sz w:val="18"/>
          <w:szCs w:val="18"/>
        </w:rPr>
        <w:t xml:space="preserve"> thirty pages, plus bibliography and annotations.</w:t>
      </w:r>
    </w:p>
    <w:p w:rsidR="00245B34" w:rsidRPr="0027765D" w:rsidRDefault="00245B34" w:rsidP="00245B34">
      <w:pPr>
        <w:widowControl w:val="0"/>
        <w:rPr>
          <w:rFonts w:ascii="Century Gothic" w:hAnsi="Century Gothic" w:cs="Arial"/>
          <w:sz w:val="18"/>
          <w:szCs w:val="18"/>
        </w:rPr>
      </w:pPr>
    </w:p>
    <w:p w:rsidR="00245B34" w:rsidRPr="0027765D" w:rsidRDefault="00245B34" w:rsidP="00245B34">
      <w:pPr>
        <w:widowControl w:val="0"/>
        <w:rPr>
          <w:rFonts w:ascii="Century Gothic" w:hAnsi="Century Gothic" w:cs="Arial"/>
          <w:sz w:val="22"/>
        </w:rPr>
      </w:pPr>
      <w:r w:rsidRPr="0027765D">
        <w:rPr>
          <w:rFonts w:ascii="Century Gothic" w:hAnsi="Century Gothic" w:cs="Arial"/>
          <w:b/>
          <w:sz w:val="36"/>
        </w:rPr>
        <w:t>Class Meeting Obligations:</w:t>
      </w:r>
    </w:p>
    <w:p w:rsidR="00245B34" w:rsidRPr="0027765D" w:rsidRDefault="00245B34" w:rsidP="00245B34">
      <w:pPr>
        <w:widowControl w:val="0"/>
        <w:rPr>
          <w:rFonts w:ascii="Century Gothic" w:hAnsi="Century Gothic" w:cs="Arial"/>
        </w:rPr>
      </w:pPr>
    </w:p>
    <w:p w:rsidR="00245B34" w:rsidRPr="0027765D" w:rsidRDefault="00245B34" w:rsidP="00245B34">
      <w:pPr>
        <w:pStyle w:val="BodyTextIndent"/>
        <w:widowControl w:val="0"/>
        <w:ind w:firstLine="720"/>
        <w:rPr>
          <w:rFonts w:ascii="Century Gothic" w:hAnsi="Century Gothic" w:cs="Arial"/>
          <w:sz w:val="18"/>
          <w:szCs w:val="18"/>
        </w:rPr>
      </w:pPr>
      <w:r w:rsidRPr="0027765D">
        <w:rPr>
          <w:rFonts w:ascii="Century Gothic" w:hAnsi="Century Gothic" w:cs="Arial"/>
          <w:sz w:val="18"/>
          <w:szCs w:val="18"/>
        </w:rPr>
        <w:t xml:space="preserve">You are obligated, of course, to attend class faithfully. </w:t>
      </w:r>
      <w:r w:rsidR="00E13B05">
        <w:rPr>
          <w:rFonts w:ascii="Century Gothic" w:hAnsi="Century Gothic" w:cs="Arial"/>
          <w:sz w:val="18"/>
          <w:szCs w:val="18"/>
        </w:rPr>
        <w:t xml:space="preserve">This is a professional obligation as well as a course requirement. </w:t>
      </w:r>
      <w:r w:rsidRPr="0027765D">
        <w:rPr>
          <w:rFonts w:ascii="Century Gothic" w:hAnsi="Century Gothic" w:cs="Arial"/>
          <w:sz w:val="18"/>
          <w:szCs w:val="18"/>
        </w:rPr>
        <w:t xml:space="preserve">Please make every effort not to miss a session; every absence is ten percent of the class. </w:t>
      </w:r>
      <w:r w:rsidR="00596E22">
        <w:rPr>
          <w:rFonts w:ascii="Century Gothic" w:hAnsi="Century Gothic" w:cs="Arial"/>
          <w:sz w:val="18"/>
          <w:szCs w:val="18"/>
        </w:rPr>
        <w:t>And obviously, your verbal participation in these classroom sessions is also vital to the intellectual wellbeing of the whole seminar, that is</w:t>
      </w:r>
      <w:r w:rsidR="00390D73">
        <w:rPr>
          <w:rFonts w:ascii="Century Gothic" w:hAnsi="Century Gothic" w:cs="Arial"/>
          <w:sz w:val="18"/>
          <w:szCs w:val="18"/>
        </w:rPr>
        <w:t>,</w:t>
      </w:r>
      <w:r w:rsidR="00596E22">
        <w:rPr>
          <w:rFonts w:ascii="Century Gothic" w:hAnsi="Century Gothic" w:cs="Arial"/>
          <w:sz w:val="18"/>
          <w:szCs w:val="18"/>
        </w:rPr>
        <w:t xml:space="preserve"> of everyone else in the class.</w:t>
      </w:r>
    </w:p>
    <w:p w:rsidR="00245B34" w:rsidRPr="0027765D" w:rsidRDefault="00390D73" w:rsidP="00245B34">
      <w:pPr>
        <w:widowControl w:val="0"/>
        <w:rPr>
          <w:rFonts w:ascii="Century Gothic" w:hAnsi="Century Gothic" w:cs="Arial"/>
        </w:rPr>
      </w:pPr>
      <w:r>
        <w:rPr>
          <w:rFonts w:ascii="Century Gothic" w:hAnsi="Century Gothic" w:cs="Arial"/>
        </w:rPr>
        <w:br w:type="page"/>
      </w:r>
    </w:p>
    <w:p w:rsidR="00245B34" w:rsidRPr="0027765D" w:rsidRDefault="00245B34" w:rsidP="00245B34">
      <w:pPr>
        <w:rPr>
          <w:rFonts w:ascii="Century Gothic" w:hAnsi="Century Gothic" w:cs="Arial"/>
          <w:sz w:val="36"/>
          <w:szCs w:val="36"/>
        </w:rPr>
      </w:pPr>
      <w:r w:rsidRPr="0027765D">
        <w:rPr>
          <w:rFonts w:ascii="Century Gothic" w:hAnsi="Century Gothic" w:cs="Arial"/>
          <w:b/>
          <w:sz w:val="36"/>
          <w:szCs w:val="36"/>
        </w:rPr>
        <w:lastRenderedPageBreak/>
        <w:t>Standard Syllabus Annotations</w:t>
      </w:r>
      <w:r w:rsidRPr="0027765D">
        <w:rPr>
          <w:rFonts w:ascii="Century Gothic" w:hAnsi="Century Gothic" w:cs="Arial"/>
          <w:sz w:val="36"/>
          <w:szCs w:val="36"/>
        </w:rPr>
        <w:t>:</w:t>
      </w:r>
    </w:p>
    <w:p w:rsidR="00245B34" w:rsidRPr="0027765D" w:rsidRDefault="00245B34" w:rsidP="00245B34">
      <w:pPr>
        <w:ind w:left="1440"/>
        <w:rPr>
          <w:rFonts w:ascii="Century Gothic" w:hAnsi="Century Gothic" w:cs="Arial"/>
        </w:rPr>
      </w:pPr>
      <w:r w:rsidRPr="0027765D">
        <w:rPr>
          <w:rFonts w:ascii="Century Gothic" w:hAnsi="Century Gothic" w:cs="Arial"/>
          <w:u w:val="single"/>
        </w:rPr>
        <w:t>Students with Disabilities</w:t>
      </w:r>
      <w:r w:rsidRPr="0027765D">
        <w:rPr>
          <w:rFonts w:ascii="Century Gothic" w:hAnsi="Century Gothic" w:cs="Arial"/>
        </w:rPr>
        <w:t>:</w:t>
      </w:r>
    </w:p>
    <w:p w:rsidR="00245B34" w:rsidRPr="00BA0372" w:rsidRDefault="00245B34" w:rsidP="00245B34">
      <w:pPr>
        <w:ind w:left="1440"/>
        <w:rPr>
          <w:rFonts w:ascii="Century Gothic" w:hAnsi="Century Gothic" w:cs="Arial"/>
          <w:color w:val="000000"/>
          <w:sz w:val="16"/>
          <w:szCs w:val="16"/>
        </w:rPr>
      </w:pPr>
      <w:r w:rsidRPr="00DF702A">
        <w:rPr>
          <w:rFonts w:ascii="Century Gothic" w:hAnsi="Century Gothic" w:cs="Arial"/>
          <w:sz w:val="16"/>
          <w:szCs w:val="16"/>
        </w:rPr>
        <w:t xml:space="preserve">Iliff engages in a </w:t>
      </w:r>
      <w:r w:rsidRPr="00BA0372">
        <w:rPr>
          <w:rFonts w:ascii="Century Gothic" w:hAnsi="Century Gothic" w:cs="Arial"/>
          <w:color w:val="000000"/>
          <w:sz w:val="16"/>
          <w:szCs w:val="16"/>
        </w:rPr>
        <w:t>collaborative effort with students with disabilities to reasonably accommodate student needs. </w:t>
      </w:r>
      <w:r w:rsidR="009C55D3" w:rsidRPr="00BA0372">
        <w:rPr>
          <w:rFonts w:ascii="Century Gothic" w:hAnsi="Century Gothic" w:cs="Tahoma"/>
          <w:color w:val="000000"/>
          <w:sz w:val="16"/>
          <w:szCs w:val="16"/>
        </w:rPr>
        <w:t>Students are encouraged to contact their assigned adviser to initiate the process of requesting accommodations.  The advising center can be contacted at </w:t>
      </w:r>
      <w:hyperlink r:id="rId8" w:tgtFrame="_blank" w:history="1">
        <w:r w:rsidR="009C55D3" w:rsidRPr="00BA0372">
          <w:rPr>
            <w:rStyle w:val="Hyperlink"/>
            <w:rFonts w:ascii="Century Gothic" w:hAnsi="Century Gothic" w:cs="Tahoma"/>
            <w:color w:val="000000"/>
            <w:sz w:val="16"/>
            <w:szCs w:val="16"/>
          </w:rPr>
          <w:t>advising@iliff.edu</w:t>
        </w:r>
      </w:hyperlink>
      <w:r w:rsidR="009C55D3" w:rsidRPr="00BA0372">
        <w:rPr>
          <w:rFonts w:ascii="Century Gothic" w:hAnsi="Century Gothic" w:cs="Tahoma"/>
          <w:color w:val="000000"/>
          <w:sz w:val="16"/>
          <w:szCs w:val="16"/>
        </w:rPr>
        <w:t xml:space="preserve"> or by phone at </w:t>
      </w:r>
      <w:hyperlink r:id="rId9" w:tgtFrame="_blank" w:history="1">
        <w:r w:rsidR="009C55D3" w:rsidRPr="00BA0372">
          <w:rPr>
            <w:rStyle w:val="Hyperlink"/>
            <w:rFonts w:ascii="Century Gothic" w:hAnsi="Century Gothic" w:cs="Tahoma"/>
            <w:color w:val="000000"/>
            <w:sz w:val="16"/>
            <w:szCs w:val="16"/>
          </w:rPr>
          <w:t>303.765.1146</w:t>
        </w:r>
      </w:hyperlink>
      <w:r w:rsidR="009C55D3" w:rsidRPr="00BA0372">
        <w:rPr>
          <w:rFonts w:ascii="Century Gothic" w:hAnsi="Century Gothic" w:cs="Tahoma"/>
          <w:color w:val="000000"/>
          <w:sz w:val="16"/>
          <w:szCs w:val="16"/>
        </w:rPr>
        <w:t>.</w:t>
      </w:r>
      <w:r w:rsidRPr="00BA0372">
        <w:rPr>
          <w:rFonts w:ascii="Century Gothic" w:hAnsi="Century Gothic" w:cs="Arial"/>
          <w:color w:val="000000"/>
          <w:sz w:val="16"/>
          <w:szCs w:val="16"/>
        </w:rPr>
        <w:t xml:space="preserve"> </w:t>
      </w:r>
    </w:p>
    <w:p w:rsidR="00245B34" w:rsidRPr="0027765D" w:rsidRDefault="00245B34" w:rsidP="00245B34">
      <w:pPr>
        <w:rPr>
          <w:rFonts w:ascii="Century Gothic" w:hAnsi="Century Gothic" w:cs="Arial"/>
          <w:sz w:val="16"/>
          <w:szCs w:val="16"/>
        </w:rPr>
      </w:pPr>
    </w:p>
    <w:p w:rsidR="00245B34" w:rsidRPr="0027765D" w:rsidRDefault="00245B34" w:rsidP="00245B34">
      <w:pPr>
        <w:ind w:left="1440"/>
        <w:rPr>
          <w:rFonts w:ascii="Century Gothic" w:hAnsi="Century Gothic" w:cs="Arial"/>
        </w:rPr>
      </w:pPr>
      <w:r w:rsidRPr="0027765D">
        <w:rPr>
          <w:rFonts w:ascii="Century Gothic" w:hAnsi="Century Gothic" w:cs="Arial"/>
          <w:u w:val="single"/>
        </w:rPr>
        <w:t>Incompletes</w:t>
      </w:r>
      <w:r w:rsidRPr="0027765D">
        <w:rPr>
          <w:rFonts w:ascii="Century Gothic" w:hAnsi="Century Gothic" w:cs="Arial"/>
        </w:rPr>
        <w:t>:</w:t>
      </w:r>
    </w:p>
    <w:p w:rsidR="00245B34" w:rsidRPr="00DF702A" w:rsidRDefault="00245B34" w:rsidP="00245B34">
      <w:pPr>
        <w:ind w:left="1440"/>
        <w:rPr>
          <w:rFonts w:ascii="Century Gothic" w:hAnsi="Century Gothic" w:cs="Arial"/>
          <w:sz w:val="16"/>
          <w:szCs w:val="16"/>
        </w:rPr>
      </w:pPr>
      <w:r w:rsidRPr="00DF702A">
        <w:rPr>
          <w:rFonts w:ascii="Century Gothic" w:hAnsi="Century Gothic" w:cs="Arial"/>
          <w:sz w:val="16"/>
          <w:szCs w:val="16"/>
        </w:rPr>
        <w:t xml:space="preserve">Iliff has a clearly stated “incomplete policy.” If you are in a position where you have no other choice but to request an incomplete, do look the policy up in the “Masters’ Student Handbook” or </w:t>
      </w:r>
      <w:r w:rsidR="00475A25" w:rsidRPr="00DF702A">
        <w:rPr>
          <w:rFonts w:ascii="Century Gothic" w:hAnsi="Century Gothic" w:cs="Arial"/>
          <w:sz w:val="16"/>
          <w:szCs w:val="16"/>
        </w:rPr>
        <w:t>retrieve the policy from our my.iliff web-site</w:t>
      </w:r>
      <w:r w:rsidRPr="00DF702A">
        <w:rPr>
          <w:rFonts w:ascii="Century Gothic" w:hAnsi="Century Gothic" w:cs="Arial"/>
          <w:sz w:val="16"/>
          <w:szCs w:val="16"/>
        </w:rPr>
        <w:t>. Because it is difficult for a teacher to read a paper and evaluate it fairly outside of the context of reading other students papers which were turned in on time, work turned in late will always suffer some lowering of the grade—depending on how late the work is submitted but regardless of the legitimacy of the excuse for the late submission. This also (necessarily) applies to work submitted to satisfy an incomplete.</w:t>
      </w:r>
    </w:p>
    <w:p w:rsidR="00245B34" w:rsidRPr="0027765D" w:rsidRDefault="00245B34" w:rsidP="00245B34">
      <w:pPr>
        <w:ind w:left="1440"/>
        <w:rPr>
          <w:rFonts w:ascii="Century Gothic" w:hAnsi="Century Gothic" w:cs="Arial"/>
        </w:rPr>
      </w:pPr>
    </w:p>
    <w:p w:rsidR="00245B34" w:rsidRPr="0027765D" w:rsidRDefault="00245B34" w:rsidP="00245B34">
      <w:pPr>
        <w:ind w:left="1440"/>
        <w:rPr>
          <w:rFonts w:ascii="Century Gothic" w:hAnsi="Century Gothic" w:cs="Arial"/>
        </w:rPr>
      </w:pPr>
      <w:r w:rsidRPr="0027765D">
        <w:rPr>
          <w:rFonts w:ascii="Century Gothic" w:hAnsi="Century Gothic" w:cs="Arial"/>
          <w:u w:val="single"/>
        </w:rPr>
        <w:t xml:space="preserve">Zero Tolerance for </w:t>
      </w:r>
      <w:r w:rsidRPr="007F66B6">
        <w:rPr>
          <w:rFonts w:ascii="Century Gothic" w:hAnsi="Century Gothic" w:cs="Arial"/>
          <w:b/>
          <w:color w:val="FF6600"/>
          <w:u w:val="single"/>
        </w:rPr>
        <w:t>Plagiarism</w:t>
      </w:r>
      <w:r w:rsidRPr="0027765D">
        <w:rPr>
          <w:rFonts w:ascii="Century Gothic" w:hAnsi="Century Gothic" w:cs="Arial"/>
        </w:rPr>
        <w:t xml:space="preserve">: </w:t>
      </w:r>
    </w:p>
    <w:p w:rsidR="00245B34" w:rsidRPr="00DF702A" w:rsidRDefault="00245B34" w:rsidP="00245B34">
      <w:pPr>
        <w:ind w:left="1440"/>
        <w:rPr>
          <w:rFonts w:ascii="Century Gothic" w:hAnsi="Century Gothic" w:cs="Arial"/>
          <w:sz w:val="16"/>
          <w:szCs w:val="16"/>
        </w:rPr>
      </w:pPr>
      <w:r w:rsidRPr="00DF702A">
        <w:rPr>
          <w:rFonts w:ascii="Century Gothic" w:hAnsi="Century Gothic" w:cs="Arial"/>
          <w:sz w:val="16"/>
          <w:szCs w:val="16"/>
        </w:rPr>
        <w:t xml:space="preserve">Please understand clearly that plagiarism is considered an academic crime. It is punishable by the issuing of a failing grade for the class in which it occurs and possible dismissal from school. If you are not sure what constitutes plagiarism, </w:t>
      </w:r>
      <w:r w:rsidRPr="00DF702A">
        <w:rPr>
          <w:rFonts w:ascii="Century Gothic" w:hAnsi="Century Gothic" w:cs="Arial"/>
          <w:color w:val="0000FF"/>
          <w:sz w:val="16"/>
          <w:szCs w:val="16"/>
        </w:rPr>
        <w:t>please do look the word up</w:t>
      </w:r>
      <w:r w:rsidRPr="00DF702A">
        <w:rPr>
          <w:rFonts w:ascii="Century Gothic" w:hAnsi="Century Gothic" w:cs="Arial"/>
          <w:sz w:val="16"/>
          <w:szCs w:val="16"/>
        </w:rPr>
        <w:t>. Reference your academic Handbooks for an explanation. Read up on the definition on-line or in a variety of library resources.</w:t>
      </w:r>
    </w:p>
    <w:p w:rsidR="00245B34" w:rsidRPr="0027765D" w:rsidRDefault="00245B34" w:rsidP="00245B34">
      <w:pPr>
        <w:ind w:left="1440"/>
        <w:rPr>
          <w:rFonts w:ascii="Century Gothic" w:hAnsi="Century Gothic" w:cs="Arial"/>
        </w:rPr>
      </w:pPr>
    </w:p>
    <w:p w:rsidR="007F66B6" w:rsidRDefault="007F66B6" w:rsidP="007F66B6">
      <w:pPr>
        <w:spacing w:after="200"/>
        <w:ind w:left="1440"/>
        <w:contextualSpacing/>
        <w:rPr>
          <w:rFonts w:ascii="Century Gothic" w:hAnsi="Century Gothic"/>
          <w:sz w:val="18"/>
          <w:szCs w:val="18"/>
        </w:rPr>
      </w:pPr>
      <w:r w:rsidRPr="00D543FE">
        <w:rPr>
          <w:rFonts w:ascii="Century Gothic" w:hAnsi="Century Gothic"/>
          <w:u w:val="single"/>
        </w:rPr>
        <w:t xml:space="preserve">Excessive </w:t>
      </w:r>
      <w:r w:rsidRPr="0030655E">
        <w:rPr>
          <w:rFonts w:ascii="Century Gothic" w:hAnsi="Century Gothic"/>
          <w:b/>
          <w:color w:val="E36C0A"/>
          <w:u w:val="single"/>
        </w:rPr>
        <w:t>Absences</w:t>
      </w:r>
      <w:r w:rsidRPr="007F66B6">
        <w:rPr>
          <w:rFonts w:ascii="Century Gothic" w:hAnsi="Century Gothic"/>
          <w:sz w:val="18"/>
          <w:szCs w:val="18"/>
        </w:rPr>
        <w:t xml:space="preserve">: </w:t>
      </w:r>
    </w:p>
    <w:p w:rsidR="007F66B6" w:rsidRDefault="007F66B6" w:rsidP="007F66B6">
      <w:pPr>
        <w:spacing w:after="200"/>
        <w:ind w:left="1440"/>
        <w:contextualSpacing/>
        <w:rPr>
          <w:rFonts w:ascii="Century Gothic" w:hAnsi="Century Gothic"/>
          <w:sz w:val="16"/>
          <w:szCs w:val="16"/>
        </w:rPr>
      </w:pPr>
      <w:r w:rsidRPr="00475A25">
        <w:rPr>
          <w:rFonts w:ascii="Century Gothic" w:hAnsi="Century Gothic"/>
          <w:sz w:val="16"/>
          <w:szCs w:val="16"/>
        </w:rPr>
        <w:t xml:space="preserve">Because classroom participation is so critical, a student cannot expect to pass this seminar when absences accumulate excessively. It should be remembered that each seminar session represents a full ten percent of the course. Every effort should be made to insure faithful attendance and full participation. Even </w:t>
      </w:r>
      <w:r w:rsidRPr="007C48BB">
        <w:rPr>
          <w:rFonts w:ascii="Century Gothic" w:hAnsi="Century Gothic"/>
          <w:b/>
          <w:sz w:val="16"/>
          <w:szCs w:val="16"/>
        </w:rPr>
        <w:t>tardiness</w:t>
      </w:r>
      <w:r w:rsidRPr="00475A25">
        <w:rPr>
          <w:rFonts w:ascii="Century Gothic" w:hAnsi="Century Gothic"/>
          <w:sz w:val="16"/>
          <w:szCs w:val="16"/>
        </w:rPr>
        <w:t xml:space="preserve"> (both at the beginning of class and after the break) necessarily affects one’s participation in a seminar—and thus will be duly noted.</w:t>
      </w:r>
      <w:r w:rsidR="0054525D">
        <w:rPr>
          <w:rFonts w:ascii="Century Gothic" w:hAnsi="Century Gothic"/>
          <w:sz w:val="16"/>
          <w:szCs w:val="16"/>
        </w:rPr>
        <w:t xml:space="preserve"> Timely attendance is a </w:t>
      </w:r>
      <w:r w:rsidR="0054525D" w:rsidRPr="00904439">
        <w:rPr>
          <w:rFonts w:ascii="Century Gothic" w:hAnsi="Century Gothic"/>
          <w:b/>
          <w:sz w:val="16"/>
          <w:szCs w:val="16"/>
        </w:rPr>
        <w:t>professional</w:t>
      </w:r>
      <w:r w:rsidR="0054525D">
        <w:rPr>
          <w:rFonts w:ascii="Century Gothic" w:hAnsi="Century Gothic"/>
          <w:sz w:val="16"/>
          <w:szCs w:val="16"/>
        </w:rPr>
        <w:t xml:space="preserve"> obligation and responsibility. </w:t>
      </w:r>
    </w:p>
    <w:p w:rsidR="005E5647" w:rsidRPr="005E5647" w:rsidRDefault="005E5647" w:rsidP="005E5647">
      <w:pPr>
        <w:spacing w:after="200"/>
        <w:ind w:left="2160"/>
        <w:contextualSpacing/>
        <w:rPr>
          <w:rFonts w:ascii="Century Gothic" w:hAnsi="Century Gothic"/>
          <w:sz w:val="16"/>
          <w:szCs w:val="16"/>
        </w:rPr>
      </w:pPr>
      <w:r w:rsidRPr="005E5647">
        <w:rPr>
          <w:rFonts w:ascii="Century Gothic" w:hAnsi="Century Gothic"/>
          <w:sz w:val="16"/>
          <w:szCs w:val="16"/>
        </w:rPr>
        <w:t>If you need to miss one class period, please check w</w:t>
      </w:r>
      <w:r>
        <w:rPr>
          <w:rFonts w:ascii="Century Gothic" w:hAnsi="Century Gothic"/>
          <w:sz w:val="16"/>
          <w:szCs w:val="16"/>
        </w:rPr>
        <w:t>ith your instructor</w:t>
      </w:r>
      <w:r w:rsidRPr="005E5647">
        <w:rPr>
          <w:rFonts w:ascii="Century Gothic" w:hAnsi="Century Gothic"/>
          <w:sz w:val="16"/>
          <w:szCs w:val="16"/>
        </w:rPr>
        <w:t xml:space="preserve"> regarding make-up assignments. Missing two class periods will automatically result a lower grade (one letter grade lower for final grade). If you miss three class periods (and therefore 30% of the course), </w:t>
      </w:r>
      <w:r>
        <w:rPr>
          <w:rFonts w:ascii="Century Gothic" w:hAnsi="Century Gothic"/>
          <w:sz w:val="16"/>
          <w:szCs w:val="16"/>
        </w:rPr>
        <w:t>you are well-advised</w:t>
      </w:r>
      <w:r w:rsidRPr="005E5647">
        <w:rPr>
          <w:rFonts w:ascii="Century Gothic" w:hAnsi="Century Gothic"/>
          <w:sz w:val="16"/>
          <w:szCs w:val="16"/>
        </w:rPr>
        <w:t xml:space="preserve"> to drop the course.</w:t>
      </w:r>
    </w:p>
    <w:p w:rsidR="007F66B6" w:rsidRDefault="007F66B6" w:rsidP="00245B34">
      <w:pPr>
        <w:ind w:left="1440"/>
        <w:rPr>
          <w:rFonts w:ascii="Century Gothic" w:hAnsi="Century Gothic" w:cs="Arial"/>
          <w:b/>
          <w:color w:val="FF00FF"/>
          <w:u w:val="single"/>
        </w:rPr>
      </w:pPr>
    </w:p>
    <w:p w:rsidR="005E5647" w:rsidRDefault="005E5647" w:rsidP="00245B34">
      <w:pPr>
        <w:ind w:left="1440"/>
        <w:rPr>
          <w:rFonts w:ascii="Century Gothic" w:hAnsi="Century Gothic" w:cs="Arial"/>
          <w:b/>
          <w:color w:val="FF00FF"/>
          <w:u w:val="single"/>
        </w:rPr>
      </w:pPr>
    </w:p>
    <w:p w:rsidR="007F66B6" w:rsidRDefault="00D543FE" w:rsidP="00245B34">
      <w:pPr>
        <w:ind w:left="1440"/>
        <w:rPr>
          <w:rFonts w:ascii="Century Gothic" w:hAnsi="Century Gothic"/>
          <w:bCs/>
          <w:sz w:val="18"/>
          <w:szCs w:val="18"/>
        </w:rPr>
      </w:pPr>
      <w:r>
        <w:rPr>
          <w:rFonts w:ascii="Century Gothic" w:hAnsi="Century Gothic"/>
          <w:b/>
          <w:bCs/>
          <w:u w:val="single"/>
        </w:rPr>
        <w:t>Technology and C</w:t>
      </w:r>
      <w:r w:rsidR="007F66B6" w:rsidRPr="00D543FE">
        <w:rPr>
          <w:rFonts w:ascii="Century Gothic" w:hAnsi="Century Gothic"/>
          <w:b/>
          <w:bCs/>
          <w:u w:val="single"/>
        </w:rPr>
        <w:t>ommunication</w:t>
      </w:r>
      <w:r w:rsidR="008070AC">
        <w:rPr>
          <w:rFonts w:ascii="Century Gothic" w:hAnsi="Century Gothic"/>
          <w:bCs/>
          <w:sz w:val="18"/>
          <w:szCs w:val="18"/>
        </w:rPr>
        <w:t>:</w:t>
      </w:r>
    </w:p>
    <w:p w:rsidR="008070AC" w:rsidRDefault="008070AC" w:rsidP="00245B34">
      <w:pPr>
        <w:ind w:left="1440"/>
        <w:rPr>
          <w:rFonts w:ascii="Century Gothic" w:hAnsi="Century Gothic" w:cs="Arial"/>
          <w:b/>
          <w:color w:val="FF00FF"/>
          <w:u w:val="single"/>
        </w:rPr>
      </w:pPr>
    </w:p>
    <w:p w:rsidR="00245B34" w:rsidRPr="0027765D" w:rsidRDefault="00245B34" w:rsidP="00D543FE">
      <w:pPr>
        <w:ind w:left="2160"/>
        <w:rPr>
          <w:rFonts w:ascii="Century Gothic" w:hAnsi="Century Gothic" w:cs="Arial"/>
        </w:rPr>
      </w:pPr>
      <w:r w:rsidRPr="0027765D">
        <w:rPr>
          <w:rFonts w:ascii="Century Gothic" w:hAnsi="Century Gothic" w:cs="Arial"/>
          <w:b/>
          <w:color w:val="FF00FF"/>
          <w:u w:val="single"/>
        </w:rPr>
        <w:t>Cell Phones, Instant Messaging, Text Messaging, Etc.</w:t>
      </w:r>
      <w:r w:rsidRPr="0027765D">
        <w:rPr>
          <w:rFonts w:ascii="Century Gothic" w:hAnsi="Century Gothic" w:cs="Arial"/>
          <w:b/>
        </w:rPr>
        <w:t>:</w:t>
      </w:r>
    </w:p>
    <w:p w:rsidR="00245B34" w:rsidRPr="00475A25" w:rsidRDefault="00245B34" w:rsidP="00D543FE">
      <w:pPr>
        <w:ind w:left="2160"/>
        <w:rPr>
          <w:rFonts w:ascii="Century Gothic" w:hAnsi="Century Gothic" w:cs="Arial"/>
          <w:sz w:val="16"/>
          <w:szCs w:val="16"/>
        </w:rPr>
      </w:pPr>
      <w:r w:rsidRPr="00475A25">
        <w:rPr>
          <w:rFonts w:ascii="Century Gothic" w:hAnsi="Century Gothic" w:cs="Arial"/>
          <w:sz w:val="16"/>
          <w:szCs w:val="16"/>
        </w:rPr>
        <w:t>We owe each other our strict and undivided attention during a seminar session. Our process of discussion builds an intellectual intimacy that is immediately shattered by someone’</w:t>
      </w:r>
      <w:r w:rsidR="003D5E13" w:rsidRPr="00475A25">
        <w:rPr>
          <w:rFonts w:ascii="Century Gothic" w:hAnsi="Century Gothic" w:cs="Arial"/>
          <w:sz w:val="16"/>
          <w:szCs w:val="16"/>
        </w:rPr>
        <w:t>s attention to other business. Please, t</w:t>
      </w:r>
      <w:r w:rsidRPr="00475A25">
        <w:rPr>
          <w:rFonts w:ascii="Century Gothic" w:hAnsi="Century Gothic" w:cs="Arial"/>
          <w:sz w:val="16"/>
          <w:szCs w:val="16"/>
        </w:rPr>
        <w:t xml:space="preserve">urn off all cell phone and communications devices for the duration of the seminar time. </w:t>
      </w:r>
      <w:r w:rsidR="003D5E13" w:rsidRPr="00475A25">
        <w:rPr>
          <w:rFonts w:ascii="Century Gothic" w:hAnsi="Century Gothic"/>
          <w:sz w:val="16"/>
          <w:szCs w:val="16"/>
        </w:rPr>
        <w:t>We need to give each other our full and undivided attention during all class time discussions and lectures. Activities that would be a violation of our trust with one another in the classroom would include: receiving or sending text messages via cellphones; receiving or sending twitter messages; reading or composing and sending email messages; surfing the net; stepping outside the classroom to take a cellphone call; and all other sorts of related activities.</w:t>
      </w:r>
    </w:p>
    <w:p w:rsidR="00596E22" w:rsidRDefault="00596E22" w:rsidP="00D543FE">
      <w:pPr>
        <w:ind w:left="2160"/>
        <w:rPr>
          <w:rFonts w:ascii="Century Gothic" w:hAnsi="Century Gothic" w:cs="Arial"/>
          <w:sz w:val="14"/>
          <w:szCs w:val="14"/>
        </w:rPr>
      </w:pPr>
    </w:p>
    <w:p w:rsidR="00596E22" w:rsidRDefault="00596E22" w:rsidP="00D543FE">
      <w:pPr>
        <w:ind w:left="2160"/>
        <w:rPr>
          <w:rFonts w:ascii="Century Gothic" w:hAnsi="Century Gothic" w:cs="Arial"/>
          <w:b/>
        </w:rPr>
      </w:pPr>
      <w:r>
        <w:rPr>
          <w:rFonts w:ascii="Century Gothic" w:hAnsi="Century Gothic" w:cs="Arial"/>
          <w:b/>
          <w:color w:val="FF00FF"/>
          <w:u w:val="single"/>
        </w:rPr>
        <w:t>Computer</w:t>
      </w:r>
      <w:r w:rsidR="003D5E13">
        <w:rPr>
          <w:rFonts w:ascii="Century Gothic" w:hAnsi="Century Gothic" w:cs="Arial"/>
          <w:b/>
          <w:color w:val="FF00FF"/>
          <w:u w:val="single"/>
        </w:rPr>
        <w:t xml:space="preserve"> Usage</w:t>
      </w:r>
      <w:r w:rsidRPr="0027765D">
        <w:rPr>
          <w:rFonts w:ascii="Century Gothic" w:hAnsi="Century Gothic" w:cs="Arial"/>
          <w:b/>
        </w:rPr>
        <w:t>:</w:t>
      </w:r>
    </w:p>
    <w:p w:rsidR="00596E22" w:rsidRPr="00475A25" w:rsidRDefault="00596E22" w:rsidP="00D543FE">
      <w:pPr>
        <w:ind w:left="2160"/>
        <w:rPr>
          <w:rFonts w:ascii="Century Gothic" w:hAnsi="Century Gothic" w:cs="Arial"/>
          <w:sz w:val="16"/>
          <w:szCs w:val="16"/>
        </w:rPr>
      </w:pPr>
      <w:r w:rsidRPr="00475A25">
        <w:rPr>
          <w:rFonts w:ascii="Century Gothic" w:hAnsi="Century Gothic" w:cs="Arial"/>
          <w:sz w:val="16"/>
          <w:szCs w:val="16"/>
        </w:rPr>
        <w:t xml:space="preserve">The use of laptop computers </w:t>
      </w:r>
      <w:r w:rsidR="009C4B69">
        <w:rPr>
          <w:rFonts w:ascii="Century Gothic" w:hAnsi="Century Gothic" w:cs="Arial"/>
          <w:sz w:val="16"/>
          <w:szCs w:val="16"/>
        </w:rPr>
        <w:t xml:space="preserve">for taking notes </w:t>
      </w:r>
      <w:r w:rsidRPr="00475A25">
        <w:rPr>
          <w:rFonts w:ascii="Century Gothic" w:hAnsi="Century Gothic" w:cs="Arial"/>
          <w:sz w:val="16"/>
          <w:szCs w:val="16"/>
        </w:rPr>
        <w:t>in the classroom is acceptable</w:t>
      </w:r>
      <w:r w:rsidR="006F7616" w:rsidRPr="00475A25">
        <w:rPr>
          <w:rFonts w:ascii="Century Gothic" w:hAnsi="Century Gothic" w:cs="Arial"/>
          <w:sz w:val="16"/>
          <w:szCs w:val="16"/>
        </w:rPr>
        <w:t>, BUT</w:t>
      </w:r>
      <w:r w:rsidRPr="00475A25">
        <w:rPr>
          <w:rFonts w:ascii="Century Gothic" w:hAnsi="Century Gothic" w:cs="Arial"/>
          <w:sz w:val="16"/>
          <w:szCs w:val="16"/>
        </w:rPr>
        <w:t xml:space="preserve"> they are only to be used for note-taking. Any </w:t>
      </w:r>
      <w:r w:rsidR="00D41E23" w:rsidRPr="00475A25">
        <w:rPr>
          <w:rFonts w:ascii="Century Gothic" w:hAnsi="Century Gothic" w:cs="Arial"/>
          <w:sz w:val="16"/>
          <w:szCs w:val="16"/>
        </w:rPr>
        <w:t>non-classroom</w:t>
      </w:r>
      <w:r w:rsidRPr="00475A25">
        <w:rPr>
          <w:rFonts w:ascii="Century Gothic" w:hAnsi="Century Gothic" w:cs="Arial"/>
          <w:sz w:val="16"/>
          <w:szCs w:val="16"/>
        </w:rPr>
        <w:t xml:space="preserve"> activities such as reading </w:t>
      </w:r>
      <w:r w:rsidR="00D41E23" w:rsidRPr="00475A25">
        <w:rPr>
          <w:rFonts w:ascii="Century Gothic" w:hAnsi="Century Gothic" w:cs="Arial"/>
          <w:sz w:val="16"/>
          <w:szCs w:val="16"/>
        </w:rPr>
        <w:t xml:space="preserve">or answering </w:t>
      </w:r>
      <w:r w:rsidRPr="00475A25">
        <w:rPr>
          <w:rFonts w:ascii="Century Gothic" w:hAnsi="Century Gothic" w:cs="Arial"/>
          <w:sz w:val="16"/>
          <w:szCs w:val="16"/>
        </w:rPr>
        <w:t xml:space="preserve">emails, web-browsing, </w:t>
      </w:r>
      <w:r w:rsidR="008070AC" w:rsidRPr="00475A25">
        <w:rPr>
          <w:rFonts w:ascii="Century Gothic" w:hAnsi="Century Gothic" w:cs="Arial"/>
          <w:sz w:val="16"/>
          <w:szCs w:val="16"/>
        </w:rPr>
        <w:t xml:space="preserve">social net-working, </w:t>
      </w:r>
      <w:r w:rsidRPr="00475A25">
        <w:rPr>
          <w:rFonts w:ascii="Century Gothic" w:hAnsi="Century Gothic" w:cs="Arial"/>
          <w:sz w:val="16"/>
          <w:szCs w:val="16"/>
        </w:rPr>
        <w:t xml:space="preserve">or the like represent </w:t>
      </w:r>
      <w:r w:rsidR="008070AC" w:rsidRPr="00475A25">
        <w:rPr>
          <w:rFonts w:ascii="Century Gothic" w:hAnsi="Century Gothic" w:cs="Arial"/>
          <w:sz w:val="16"/>
          <w:szCs w:val="16"/>
        </w:rPr>
        <w:t xml:space="preserve">unprofessional behavior that would be </w:t>
      </w:r>
      <w:r w:rsidRPr="00475A25">
        <w:rPr>
          <w:rFonts w:ascii="Century Gothic" w:hAnsi="Century Gothic" w:cs="Arial"/>
          <w:sz w:val="16"/>
          <w:szCs w:val="16"/>
        </w:rPr>
        <w:t>a</w:t>
      </w:r>
      <w:r w:rsidR="00D41E23" w:rsidRPr="00475A25">
        <w:rPr>
          <w:rFonts w:ascii="Century Gothic" w:hAnsi="Century Gothic" w:cs="Arial"/>
          <w:sz w:val="16"/>
          <w:szCs w:val="16"/>
        </w:rPr>
        <w:t>n</w:t>
      </w:r>
      <w:r w:rsidRPr="00475A25">
        <w:rPr>
          <w:rFonts w:ascii="Century Gothic" w:hAnsi="Century Gothic" w:cs="Arial"/>
          <w:sz w:val="16"/>
          <w:szCs w:val="16"/>
        </w:rPr>
        <w:t xml:space="preserve"> extreme breach of protocol </w:t>
      </w:r>
      <w:r w:rsidR="008070AC" w:rsidRPr="00475A25">
        <w:rPr>
          <w:rFonts w:ascii="Century Gothic" w:hAnsi="Century Gothic" w:cs="Arial"/>
          <w:sz w:val="16"/>
          <w:szCs w:val="16"/>
        </w:rPr>
        <w:t>showing</w:t>
      </w:r>
      <w:r w:rsidRPr="00475A25">
        <w:rPr>
          <w:rFonts w:ascii="Century Gothic" w:hAnsi="Century Gothic" w:cs="Arial"/>
          <w:sz w:val="16"/>
          <w:szCs w:val="16"/>
        </w:rPr>
        <w:t xml:space="preserve"> complete disrespect for both instructor and fellow students.</w:t>
      </w:r>
      <w:r w:rsidR="003D5E13" w:rsidRPr="00475A25">
        <w:rPr>
          <w:rFonts w:ascii="Century Gothic" w:hAnsi="Century Gothic" w:cs="Arial"/>
          <w:sz w:val="16"/>
          <w:szCs w:val="16"/>
        </w:rPr>
        <w:t xml:space="preserve"> Do not log on to any wireless or other communications networks.</w:t>
      </w:r>
      <w:r w:rsidR="005E5647">
        <w:rPr>
          <w:rFonts w:ascii="Century Gothic" w:hAnsi="Century Gothic" w:cs="Arial"/>
          <w:sz w:val="16"/>
          <w:szCs w:val="16"/>
        </w:rPr>
        <w:t xml:space="preserve"> Absolutely NO on-line surfing (even for seminar related issues) is acceptable. Do that work after class.</w:t>
      </w:r>
    </w:p>
    <w:p w:rsidR="00596E22" w:rsidRPr="007F66B6" w:rsidRDefault="00596E22" w:rsidP="00D543FE">
      <w:pPr>
        <w:ind w:left="2160"/>
        <w:rPr>
          <w:rFonts w:ascii="Century Gothic" w:hAnsi="Century Gothic" w:cs="Arial"/>
          <w:sz w:val="18"/>
          <w:szCs w:val="18"/>
        </w:rPr>
      </w:pPr>
    </w:p>
    <w:p w:rsidR="00475A25" w:rsidRDefault="00475A25" w:rsidP="00245B34">
      <w:pPr>
        <w:widowControl w:val="0"/>
        <w:rPr>
          <w:rFonts w:ascii="Century Gothic" w:hAnsi="Century Gothic"/>
          <w:sz w:val="18"/>
          <w:szCs w:val="18"/>
        </w:rPr>
      </w:pPr>
    </w:p>
    <w:p w:rsidR="00245B34" w:rsidRPr="0027765D" w:rsidRDefault="00475A25" w:rsidP="00245B34">
      <w:pPr>
        <w:widowControl w:val="0"/>
        <w:rPr>
          <w:rFonts w:ascii="Century Gothic" w:hAnsi="Century Gothic" w:cs="Arial"/>
          <w:sz w:val="40"/>
        </w:rPr>
      </w:pPr>
      <w:r>
        <w:rPr>
          <w:rFonts w:ascii="Century Gothic" w:hAnsi="Century Gothic"/>
          <w:sz w:val="18"/>
          <w:szCs w:val="18"/>
        </w:rPr>
        <w:br w:type="page"/>
      </w:r>
      <w:r w:rsidR="00C442FC">
        <w:rPr>
          <w:rFonts w:ascii="Century Gothic" w:hAnsi="Century Gothic"/>
          <w:sz w:val="18"/>
          <w:szCs w:val="18"/>
        </w:rPr>
        <w:lastRenderedPageBreak/>
        <w:t xml:space="preserve"> </w:t>
      </w:r>
      <w:r w:rsidR="00131C62">
        <w:rPr>
          <w:rFonts w:ascii="Century Gothic" w:hAnsi="Century Gothic"/>
          <w:sz w:val="18"/>
          <w:szCs w:val="18"/>
        </w:rPr>
        <w:t xml:space="preserve">                                 </w:t>
      </w:r>
      <w:r w:rsidR="001012AA">
        <w:rPr>
          <w:rFonts w:ascii="Century Gothic" w:hAnsi="Century Gothic" w:cs="Arial"/>
          <w:b/>
          <w:sz w:val="40"/>
        </w:rPr>
        <w:t>columbusday C</w:t>
      </w:r>
      <w:r w:rsidR="00245B34" w:rsidRPr="0027765D">
        <w:rPr>
          <w:rFonts w:ascii="Century Gothic" w:hAnsi="Century Gothic" w:cs="Arial"/>
          <w:b/>
          <w:sz w:val="40"/>
        </w:rPr>
        <w:t>ourse Outline:</w:t>
      </w:r>
    </w:p>
    <w:p w:rsidR="00245B34" w:rsidRPr="0027765D" w:rsidRDefault="00245B34" w:rsidP="00245B34">
      <w:pPr>
        <w:widowControl w:val="0"/>
        <w:rPr>
          <w:rFonts w:ascii="Century Gothic" w:hAnsi="Century Gothic" w:cs="Arial"/>
          <w:sz w:val="24"/>
        </w:rPr>
      </w:pPr>
    </w:p>
    <w:p w:rsidR="00245B34" w:rsidRPr="0027765D" w:rsidRDefault="00245B34" w:rsidP="00245B34">
      <w:pPr>
        <w:pStyle w:val="Heading2"/>
        <w:rPr>
          <w:rFonts w:ascii="Century Gothic" w:hAnsi="Century Gothic"/>
        </w:rPr>
      </w:pPr>
      <w:r w:rsidRPr="0027765D">
        <w:rPr>
          <w:rFonts w:ascii="Century Gothic" w:hAnsi="Century Gothic"/>
          <w:b/>
          <w:sz w:val="36"/>
        </w:rPr>
        <w:t xml:space="preserve">1.  </w:t>
      </w:r>
      <w:r w:rsidR="00492BF7">
        <w:rPr>
          <w:rFonts w:ascii="Century Gothic" w:hAnsi="Century Gothic"/>
          <w:b/>
          <w:sz w:val="36"/>
        </w:rPr>
        <w:t>March 22</w:t>
      </w:r>
      <w:r w:rsidRPr="0027765D">
        <w:rPr>
          <w:rFonts w:ascii="Century Gothic" w:hAnsi="Century Gothic"/>
          <w:b/>
          <w:sz w:val="36"/>
        </w:rPr>
        <w:t xml:space="preserve">: </w:t>
      </w:r>
      <w:r w:rsidRPr="0027765D">
        <w:rPr>
          <w:rFonts w:ascii="Century Gothic" w:hAnsi="Century Gothic"/>
        </w:rPr>
        <w:t>Conquest and Superiority: Cristobal Colon and the Quincentenary</w:t>
      </w:r>
    </w:p>
    <w:p w:rsidR="00245B34" w:rsidRPr="0027765D" w:rsidRDefault="00245B34" w:rsidP="00245B34">
      <w:pPr>
        <w:widowControl w:val="0"/>
        <w:rPr>
          <w:rFonts w:ascii="Century Gothic" w:hAnsi="Century Gothic" w:cs="Arial"/>
          <w:sz w:val="24"/>
        </w:rPr>
      </w:pPr>
    </w:p>
    <w:p w:rsidR="00245B34" w:rsidRPr="00F101B9" w:rsidRDefault="00245B34" w:rsidP="00245B34">
      <w:pPr>
        <w:widowControl w:val="0"/>
        <w:ind w:left="720"/>
        <w:rPr>
          <w:rFonts w:ascii="Century Gothic" w:hAnsi="Century Gothic" w:cs="Arial"/>
        </w:rPr>
      </w:pPr>
      <w:r w:rsidRPr="006455A4">
        <w:rPr>
          <w:rFonts w:ascii="Century Gothic" w:hAnsi="Century Gothic" w:cs="Arial"/>
          <w:b/>
          <w:u w:val="single"/>
        </w:rPr>
        <w:t>Reading</w:t>
      </w:r>
      <w:r w:rsidR="00F533EF">
        <w:rPr>
          <w:rFonts w:ascii="Century Gothic" w:hAnsi="Century Gothic" w:cs="Arial"/>
        </w:rPr>
        <w:t xml:space="preserve"> (</w:t>
      </w:r>
      <w:r w:rsidR="00F533EF" w:rsidRPr="002410C5">
        <w:rPr>
          <w:rFonts w:ascii="Century Gothic" w:hAnsi="Century Gothic" w:cs="Arial"/>
          <w:b/>
          <w:i/>
        </w:rPr>
        <w:t>prior to our first meeting</w:t>
      </w:r>
      <w:r w:rsidR="00F533EF">
        <w:rPr>
          <w:rFonts w:ascii="Century Gothic" w:hAnsi="Century Gothic" w:cs="Arial"/>
        </w:rPr>
        <w:t>):</w:t>
      </w:r>
    </w:p>
    <w:p w:rsidR="00245B34" w:rsidRPr="00324CDE" w:rsidRDefault="00245B34" w:rsidP="002410C5">
      <w:pPr>
        <w:widowControl w:val="0"/>
        <w:numPr>
          <w:ilvl w:val="0"/>
          <w:numId w:val="23"/>
        </w:numPr>
        <w:ind w:left="2160" w:hanging="1152"/>
        <w:rPr>
          <w:rFonts w:ascii="Century Gothic" w:hAnsi="Century Gothic" w:cs="Arial"/>
          <w:bCs/>
          <w:sz w:val="18"/>
          <w:szCs w:val="18"/>
        </w:rPr>
      </w:pPr>
      <w:r w:rsidRPr="006455A4">
        <w:rPr>
          <w:rFonts w:ascii="Century Gothic" w:hAnsi="Century Gothic" w:cs="Arial"/>
          <w:b/>
          <w:sz w:val="18"/>
          <w:szCs w:val="18"/>
        </w:rPr>
        <w:t xml:space="preserve">Tinker. “Columbus and Coyote: A Comparison of Culture Heroes in Paradox.”  </w:t>
      </w:r>
      <w:r w:rsidRPr="006455A4">
        <w:rPr>
          <w:rFonts w:ascii="Century Gothic" w:hAnsi="Century Gothic" w:cs="Arial"/>
          <w:b/>
          <w:i/>
          <w:sz w:val="18"/>
          <w:szCs w:val="18"/>
          <w:u w:val="single"/>
        </w:rPr>
        <w:t>Apuntes</w:t>
      </w:r>
      <w:r w:rsidRPr="006455A4">
        <w:rPr>
          <w:rFonts w:ascii="Century Gothic" w:hAnsi="Century Gothic" w:cs="Arial"/>
          <w:b/>
          <w:sz w:val="18"/>
          <w:szCs w:val="18"/>
        </w:rPr>
        <w:t xml:space="preserve"> (1992): </w:t>
      </w:r>
      <w:r w:rsidRPr="006455A4">
        <w:rPr>
          <w:rFonts w:ascii="Century Gothic" w:hAnsi="Century Gothic" w:cs="Arial"/>
          <w:b/>
          <w:bCs/>
          <w:sz w:val="18"/>
          <w:szCs w:val="18"/>
        </w:rPr>
        <w:t>78-88.</w:t>
      </w:r>
      <w:r w:rsidR="00AE37DC" w:rsidRPr="006455A4">
        <w:rPr>
          <w:rFonts w:ascii="Century Gothic" w:hAnsi="Century Gothic" w:cs="Arial"/>
          <w:b/>
          <w:bCs/>
          <w:sz w:val="18"/>
          <w:szCs w:val="18"/>
        </w:rPr>
        <w:t xml:space="preserve"> </w:t>
      </w:r>
      <w:r w:rsidR="00AE37DC" w:rsidRPr="00324CDE">
        <w:rPr>
          <w:rFonts w:ascii="Century Gothic" w:hAnsi="Century Gothic" w:cs="Arial"/>
          <w:bCs/>
          <w:sz w:val="18"/>
          <w:szCs w:val="18"/>
        </w:rPr>
        <w:t xml:space="preserve">Posted on </w:t>
      </w:r>
      <w:r w:rsidR="009E3112" w:rsidRPr="00324CDE">
        <w:rPr>
          <w:rFonts w:ascii="Century Gothic" w:hAnsi="Century Gothic" w:cs="Arial"/>
          <w:sz w:val="18"/>
          <w:szCs w:val="18"/>
        </w:rPr>
        <w:t>canvas</w:t>
      </w:r>
      <w:r w:rsidR="00AE37DC" w:rsidRPr="00324CDE">
        <w:rPr>
          <w:rFonts w:ascii="Century Gothic" w:hAnsi="Century Gothic" w:cs="Arial"/>
          <w:bCs/>
          <w:sz w:val="18"/>
          <w:szCs w:val="18"/>
        </w:rPr>
        <w:t>.</w:t>
      </w:r>
    </w:p>
    <w:p w:rsidR="009A711A" w:rsidRPr="009A711A" w:rsidRDefault="002410C5" w:rsidP="009A711A">
      <w:pPr>
        <w:numPr>
          <w:ilvl w:val="0"/>
          <w:numId w:val="23"/>
        </w:numPr>
        <w:autoSpaceDE w:val="0"/>
        <w:autoSpaceDN w:val="0"/>
        <w:adjustRightInd w:val="0"/>
        <w:ind w:left="2160" w:hanging="1152"/>
        <w:rPr>
          <w:rFonts w:ascii="Century Gothic" w:hAnsi="Century Gothic" w:cs="Arial"/>
          <w:sz w:val="18"/>
          <w:szCs w:val="18"/>
        </w:rPr>
      </w:pPr>
      <w:r w:rsidRPr="006455A4">
        <w:rPr>
          <w:rFonts w:ascii="Century Gothic" w:hAnsi="Century Gothic" w:cs="Arial"/>
          <w:b/>
          <w:sz w:val="18"/>
          <w:szCs w:val="18"/>
        </w:rPr>
        <w:t xml:space="preserve">Tinker and Freeland, “Thief, Slave-Trader, Murderer: Christopher Columbus and Caribbean Population Decline,” </w:t>
      </w:r>
      <w:r w:rsidRPr="006455A4">
        <w:rPr>
          <w:rFonts w:ascii="Century Gothic" w:hAnsi="Century Gothic" w:cs="Arial"/>
          <w:b/>
          <w:i/>
          <w:sz w:val="18"/>
          <w:szCs w:val="18"/>
          <w:u w:val="single"/>
        </w:rPr>
        <w:t>Wicaza Sa Review</w:t>
      </w:r>
      <w:r w:rsidR="008C4899">
        <w:rPr>
          <w:rFonts w:ascii="Century Gothic" w:hAnsi="Century Gothic" w:cs="Arial"/>
          <w:b/>
          <w:sz w:val="18"/>
          <w:szCs w:val="18"/>
        </w:rPr>
        <w:t xml:space="preserve"> (2008): </w:t>
      </w:r>
      <w:r w:rsidRPr="006455A4">
        <w:rPr>
          <w:rFonts w:ascii="Century Gothic" w:hAnsi="Century Gothic" w:cs="Arial"/>
          <w:b/>
          <w:sz w:val="18"/>
          <w:szCs w:val="18"/>
        </w:rPr>
        <w:t xml:space="preserve"> </w:t>
      </w:r>
      <w:r w:rsidR="00AE37DC" w:rsidRPr="00324CDE">
        <w:rPr>
          <w:rFonts w:ascii="Century Gothic" w:hAnsi="Century Gothic" w:cs="Arial"/>
          <w:sz w:val="18"/>
          <w:szCs w:val="18"/>
        </w:rPr>
        <w:t xml:space="preserve">Posted on </w:t>
      </w:r>
      <w:r w:rsidR="009E3112" w:rsidRPr="00324CDE">
        <w:rPr>
          <w:rFonts w:ascii="Century Gothic" w:hAnsi="Century Gothic" w:cs="Arial"/>
          <w:sz w:val="18"/>
          <w:szCs w:val="18"/>
        </w:rPr>
        <w:t>canvas</w:t>
      </w:r>
      <w:r w:rsidRPr="00324CDE">
        <w:rPr>
          <w:rFonts w:ascii="Century Gothic" w:hAnsi="Century Gothic" w:cs="Arial"/>
          <w:sz w:val="18"/>
          <w:szCs w:val="18"/>
        </w:rPr>
        <w:t>.</w:t>
      </w:r>
    </w:p>
    <w:p w:rsidR="009A711A" w:rsidRDefault="009A711A" w:rsidP="009A711A">
      <w:pPr>
        <w:numPr>
          <w:ilvl w:val="0"/>
          <w:numId w:val="23"/>
        </w:numPr>
        <w:autoSpaceDE w:val="0"/>
        <w:autoSpaceDN w:val="0"/>
        <w:adjustRightInd w:val="0"/>
        <w:ind w:left="2160" w:hanging="1152"/>
        <w:rPr>
          <w:rFonts w:ascii="Century Gothic" w:hAnsi="Century Gothic" w:cs="Arial"/>
          <w:sz w:val="18"/>
          <w:szCs w:val="18"/>
        </w:rPr>
      </w:pPr>
      <w:r w:rsidRPr="009A711A">
        <w:rPr>
          <w:rFonts w:ascii="Century Gothic" w:hAnsi="Century Gothic" w:cs="Arial"/>
          <w:b/>
          <w:sz w:val="18"/>
          <w:szCs w:val="18"/>
        </w:rPr>
        <w:t>Bartosik-Velez</w:t>
      </w:r>
      <w:r>
        <w:rPr>
          <w:rFonts w:ascii="Century Gothic" w:hAnsi="Century Gothic" w:cs="Arial"/>
          <w:sz w:val="18"/>
          <w:szCs w:val="18"/>
        </w:rPr>
        <w:t xml:space="preserve">: Please read the intro and first chapter. </w:t>
      </w:r>
    </w:p>
    <w:p w:rsidR="00245B34" w:rsidRPr="0032715D" w:rsidRDefault="009A711A" w:rsidP="009A711A">
      <w:pPr>
        <w:autoSpaceDE w:val="0"/>
        <w:autoSpaceDN w:val="0"/>
        <w:adjustRightInd w:val="0"/>
        <w:rPr>
          <w:rFonts w:ascii="Century Gothic" w:hAnsi="Century Gothic" w:cs="Arial"/>
          <w:sz w:val="18"/>
          <w:szCs w:val="18"/>
        </w:rPr>
      </w:pPr>
      <w:r w:rsidRPr="0032715D">
        <w:rPr>
          <w:rFonts w:ascii="Century Gothic" w:hAnsi="Century Gothic" w:cs="Arial"/>
          <w:sz w:val="18"/>
          <w:szCs w:val="18"/>
        </w:rPr>
        <w:t xml:space="preserve"> </w:t>
      </w:r>
    </w:p>
    <w:p w:rsidR="00245B34" w:rsidRPr="00A1569C" w:rsidRDefault="00245B34" w:rsidP="00245B34">
      <w:pPr>
        <w:widowControl w:val="0"/>
        <w:ind w:left="1440"/>
        <w:rPr>
          <w:rFonts w:ascii="Century Gothic" w:hAnsi="Century Gothic" w:cs="Arial"/>
          <w:sz w:val="18"/>
          <w:szCs w:val="18"/>
        </w:rPr>
      </w:pPr>
      <w:r w:rsidRPr="00A1569C">
        <w:rPr>
          <w:rFonts w:ascii="Century Gothic" w:hAnsi="Century Gothic" w:cs="Arial"/>
          <w:sz w:val="18"/>
          <w:szCs w:val="18"/>
          <w:u w:val="single"/>
        </w:rPr>
        <w:t>Recommended Reading</w:t>
      </w:r>
      <w:r w:rsidRPr="00A1569C">
        <w:rPr>
          <w:rFonts w:ascii="Century Gothic" w:hAnsi="Century Gothic" w:cs="Arial"/>
          <w:sz w:val="18"/>
          <w:szCs w:val="18"/>
        </w:rPr>
        <w:t>:</w:t>
      </w:r>
    </w:p>
    <w:p w:rsidR="00245B34" w:rsidRPr="0004034E" w:rsidRDefault="00245B34" w:rsidP="005B1728">
      <w:pPr>
        <w:widowControl w:val="0"/>
        <w:numPr>
          <w:ilvl w:val="0"/>
          <w:numId w:val="24"/>
        </w:numPr>
        <w:rPr>
          <w:rFonts w:ascii="Century Gothic" w:hAnsi="Century Gothic" w:cs="Arial"/>
          <w:sz w:val="18"/>
          <w:szCs w:val="18"/>
        </w:rPr>
      </w:pPr>
      <w:r w:rsidRPr="00A1569C">
        <w:rPr>
          <w:rFonts w:ascii="Century Gothic" w:hAnsi="Century Gothic" w:cs="Arial"/>
          <w:sz w:val="18"/>
          <w:szCs w:val="18"/>
        </w:rPr>
        <w:t xml:space="preserve">Sales.  </w:t>
      </w:r>
      <w:r w:rsidRPr="00A1569C">
        <w:rPr>
          <w:rFonts w:ascii="Century Gothic" w:hAnsi="Century Gothic" w:cs="Arial"/>
          <w:i/>
          <w:sz w:val="18"/>
          <w:szCs w:val="18"/>
          <w:u w:val="single"/>
        </w:rPr>
        <w:t>The Conquest of Paradise: Christopher Columbus and the Columbian Legacy</w:t>
      </w:r>
      <w:r w:rsidRPr="00A1569C">
        <w:rPr>
          <w:rFonts w:ascii="Century Gothic" w:hAnsi="Century Gothic" w:cs="Arial"/>
          <w:sz w:val="18"/>
          <w:szCs w:val="18"/>
        </w:rPr>
        <w:t>. New York: Knopf, 1990.</w:t>
      </w:r>
      <w:r w:rsidR="00564051">
        <w:rPr>
          <w:rFonts w:ascii="Century Gothic" w:hAnsi="Century Gothic" w:cs="Arial"/>
          <w:sz w:val="18"/>
          <w:szCs w:val="18"/>
        </w:rPr>
        <w:t xml:space="preserve"> </w:t>
      </w:r>
      <w:r w:rsidR="00564051">
        <w:rPr>
          <w:rFonts w:ascii="Century Gothic" w:hAnsi="Century Gothic"/>
          <w:sz w:val="18"/>
          <w:szCs w:val="18"/>
        </w:rPr>
        <w:t>[This is a delightful and easy read for some background to our discussions this quarter.]</w:t>
      </w:r>
    </w:p>
    <w:p w:rsidR="0004034E" w:rsidRPr="0004034E" w:rsidRDefault="0004034E" w:rsidP="0004034E">
      <w:pPr>
        <w:pStyle w:val="ListParagraph"/>
        <w:numPr>
          <w:ilvl w:val="0"/>
          <w:numId w:val="24"/>
        </w:numPr>
        <w:rPr>
          <w:rFonts w:ascii="Century Gothic" w:hAnsi="Century Gothic" w:cs="Arial"/>
          <w:sz w:val="18"/>
          <w:szCs w:val="18"/>
        </w:rPr>
      </w:pPr>
      <w:r w:rsidRPr="0004034E">
        <w:rPr>
          <w:rFonts w:ascii="Century Gothic" w:hAnsi="Century Gothic" w:cs="Arial"/>
          <w:sz w:val="18"/>
          <w:szCs w:val="18"/>
        </w:rPr>
        <w:t xml:space="preserve">Claudia Bushman, </w:t>
      </w:r>
      <w:r w:rsidRPr="0004034E">
        <w:rPr>
          <w:rFonts w:ascii="Century Gothic" w:hAnsi="Century Gothic" w:cs="Arial"/>
          <w:i/>
          <w:sz w:val="18"/>
          <w:szCs w:val="18"/>
          <w:u w:val="single"/>
        </w:rPr>
        <w:t>America Discovers Columbus: How an American Explorer Became an American Hero</w:t>
      </w:r>
      <w:r w:rsidRPr="0004034E">
        <w:rPr>
          <w:rFonts w:ascii="Century Gothic" w:hAnsi="Century Gothic" w:cs="Arial"/>
          <w:sz w:val="18"/>
          <w:szCs w:val="18"/>
        </w:rPr>
        <w:t xml:space="preserve"> (University Press of New England, 1992). The book is now </w:t>
      </w:r>
      <w:r w:rsidRPr="0004034E">
        <w:rPr>
          <w:rFonts w:ascii="Century Gothic" w:hAnsi="Century Gothic" w:cs="Arial"/>
          <w:b/>
          <w:sz w:val="18"/>
          <w:szCs w:val="18"/>
        </w:rPr>
        <w:t>out of print</w:t>
      </w:r>
      <w:r w:rsidRPr="0004034E">
        <w:rPr>
          <w:rFonts w:ascii="Century Gothic" w:hAnsi="Century Gothic" w:cs="Arial"/>
          <w:sz w:val="18"/>
          <w:szCs w:val="18"/>
        </w:rPr>
        <w:t xml:space="preserve">. We’ll make do with library reserve or you can find it used and relatively cheap on-line. This is a useful source of historical information regarding the ups and downs of columbianism in the american narrative. It is in no way a </w:t>
      </w:r>
      <w:r w:rsidRPr="0004034E">
        <w:rPr>
          <w:rFonts w:ascii="Century Gothic" w:hAnsi="Century Gothic" w:cs="Arial"/>
          <w:i/>
          <w:sz w:val="18"/>
          <w:szCs w:val="18"/>
        </w:rPr>
        <w:t>critical</w:t>
      </w:r>
      <w:r w:rsidRPr="0004034E">
        <w:rPr>
          <w:rFonts w:ascii="Century Gothic" w:hAnsi="Century Gothic" w:cs="Arial"/>
          <w:sz w:val="18"/>
          <w:szCs w:val="18"/>
        </w:rPr>
        <w:t xml:space="preserve"> history</w:t>
      </w:r>
      <w:r w:rsidRPr="002E6D62">
        <w:rPr>
          <w:rFonts w:ascii="Century Gothic" w:hAnsi="Century Gothic" w:cs="Arial"/>
          <w:sz w:val="18"/>
          <w:szCs w:val="18"/>
        </w:rPr>
        <w:t>.</w:t>
      </w:r>
      <w:r w:rsidR="002E6D62" w:rsidRPr="002E6D62">
        <w:rPr>
          <w:rFonts w:ascii="Century Gothic" w:hAnsi="Century Gothic" w:cs="Arial"/>
          <w:sz w:val="18"/>
          <w:szCs w:val="18"/>
        </w:rPr>
        <w:t xml:space="preserve"> </w:t>
      </w:r>
      <w:r w:rsidR="002E6D62" w:rsidRPr="002E6D62">
        <w:rPr>
          <w:rFonts w:ascii="Century Gothic" w:hAnsi="Century Gothic"/>
          <w:bCs/>
          <w:sz w:val="18"/>
          <w:szCs w:val="18"/>
        </w:rPr>
        <w:t>Pretty straightforward non-analytical history.</w:t>
      </w:r>
      <w:r w:rsidRPr="002E6D62">
        <w:rPr>
          <w:rFonts w:ascii="Century Gothic" w:hAnsi="Century Gothic" w:cs="Arial"/>
          <w:color w:val="000000"/>
          <w:sz w:val="14"/>
          <w:szCs w:val="14"/>
        </w:rPr>
        <w:t xml:space="preserve"> </w:t>
      </w:r>
      <w:r w:rsidRPr="0004034E">
        <w:rPr>
          <w:rFonts w:ascii="Century Gothic" w:hAnsi="Century Gothic" w:cs="Arial"/>
          <w:color w:val="000000"/>
          <w:sz w:val="14"/>
          <w:szCs w:val="14"/>
        </w:rPr>
        <w:t>Penrose:  </w:t>
      </w:r>
      <w:hyperlink r:id="rId10" w:history="1">
        <w:r w:rsidRPr="0004034E">
          <w:rPr>
            <w:rStyle w:val="Hyperlink"/>
            <w:rFonts w:ascii="Century Gothic" w:hAnsi="Century Gothic" w:cs="Arial"/>
            <w:color w:val="000000"/>
            <w:sz w:val="14"/>
            <w:szCs w:val="14"/>
          </w:rPr>
          <w:t>E112.B95 1992</w:t>
        </w:r>
      </w:hyperlink>
      <w:r w:rsidRPr="0004034E">
        <w:rPr>
          <w:rFonts w:ascii="Century Gothic" w:hAnsi="Century Gothic" w:cs="Arial"/>
          <w:sz w:val="18"/>
          <w:szCs w:val="18"/>
        </w:rPr>
        <w:t>.</w:t>
      </w:r>
    </w:p>
    <w:p w:rsidR="0004034E" w:rsidRPr="00A1569C" w:rsidRDefault="0004034E" w:rsidP="0004034E">
      <w:pPr>
        <w:widowControl w:val="0"/>
        <w:ind w:left="2376"/>
        <w:rPr>
          <w:rFonts w:ascii="Century Gothic" w:hAnsi="Century Gothic" w:cs="Arial"/>
          <w:sz w:val="18"/>
          <w:szCs w:val="18"/>
        </w:rPr>
      </w:pPr>
    </w:p>
    <w:p w:rsidR="00245B34" w:rsidRPr="00F101B9" w:rsidRDefault="00245B34" w:rsidP="00245B34">
      <w:pPr>
        <w:rPr>
          <w:rFonts w:ascii="Century Gothic" w:hAnsi="Century Gothic" w:cs="Arial"/>
          <w:b/>
        </w:rPr>
      </w:pPr>
    </w:p>
    <w:p w:rsidR="00245B34" w:rsidRDefault="00D46744" w:rsidP="00245B34">
      <w:pPr>
        <w:rPr>
          <w:rFonts w:ascii="Century Gothic" w:hAnsi="Century Gothic" w:cs="Arial"/>
          <w:b/>
          <w:sz w:val="36"/>
          <w:szCs w:val="36"/>
        </w:rPr>
      </w:pPr>
      <w:r>
        <w:rPr>
          <w:rFonts w:ascii="Century Gothic" w:hAnsi="Century Gothic" w:cs="Arial"/>
          <w:b/>
          <w:sz w:val="36"/>
          <w:szCs w:val="36"/>
        </w:rPr>
        <w:t xml:space="preserve">2.  </w:t>
      </w:r>
      <w:r w:rsidR="00492BF7">
        <w:rPr>
          <w:rFonts w:ascii="Century Gothic" w:hAnsi="Century Gothic" w:cs="Arial"/>
          <w:b/>
          <w:sz w:val="36"/>
          <w:szCs w:val="36"/>
        </w:rPr>
        <w:t>March 29</w:t>
      </w:r>
      <w:r w:rsidR="00245B34" w:rsidRPr="0027765D">
        <w:rPr>
          <w:rFonts w:ascii="Century Gothic" w:hAnsi="Century Gothic" w:cs="Arial"/>
          <w:b/>
          <w:sz w:val="36"/>
          <w:szCs w:val="36"/>
        </w:rPr>
        <w:t>:</w:t>
      </w:r>
    </w:p>
    <w:p w:rsidR="00245B34" w:rsidRPr="00F101B9" w:rsidRDefault="00245B34" w:rsidP="00245B34">
      <w:pPr>
        <w:rPr>
          <w:rFonts w:ascii="Century Gothic" w:hAnsi="Century Gothic" w:cs="Arial"/>
          <w:b/>
        </w:rPr>
      </w:pPr>
      <w:r>
        <w:rPr>
          <w:rFonts w:ascii="Century Gothic" w:hAnsi="Century Gothic" w:cs="Arial"/>
          <w:b/>
          <w:sz w:val="18"/>
          <w:szCs w:val="18"/>
        </w:rPr>
        <w:tab/>
      </w:r>
      <w:smartTag w:uri="urn:schemas-microsoft-com:office:smarttags" w:element="place">
        <w:smartTag w:uri="urn:schemas-microsoft-com:office:smarttags" w:element="City">
          <w:r w:rsidRPr="00F101B9">
            <w:rPr>
              <w:rFonts w:ascii="Century Gothic" w:hAnsi="Century Gothic" w:cs="Arial"/>
              <w:b/>
            </w:rPr>
            <w:t>Readings</w:t>
          </w:r>
        </w:smartTag>
      </w:smartTag>
      <w:r w:rsidRPr="00F101B9">
        <w:rPr>
          <w:rFonts w:ascii="Century Gothic" w:hAnsi="Century Gothic" w:cs="Arial"/>
          <w:b/>
        </w:rPr>
        <w:t>:</w:t>
      </w:r>
    </w:p>
    <w:p w:rsidR="00245B34" w:rsidRPr="007276C9" w:rsidRDefault="00245B34" w:rsidP="00465575">
      <w:pPr>
        <w:numPr>
          <w:ilvl w:val="0"/>
          <w:numId w:val="6"/>
        </w:numPr>
        <w:tabs>
          <w:tab w:val="clear" w:pos="1008"/>
          <w:tab w:val="num" w:pos="1440"/>
        </w:tabs>
        <w:autoSpaceDE w:val="0"/>
        <w:autoSpaceDN w:val="0"/>
        <w:adjustRightInd w:val="0"/>
        <w:ind w:left="1728" w:hanging="1008"/>
        <w:rPr>
          <w:rFonts w:ascii="Century Gothic" w:hAnsi="Century Gothic" w:cs="Arial"/>
          <w:b/>
          <w:color w:val="000000"/>
          <w:sz w:val="18"/>
          <w:szCs w:val="18"/>
        </w:rPr>
      </w:pPr>
      <w:r w:rsidRPr="007276C9">
        <w:rPr>
          <w:rFonts w:ascii="Century Gothic" w:hAnsi="Century Gothic" w:cs="Arial"/>
          <w:b/>
          <w:color w:val="000000"/>
          <w:sz w:val="18"/>
          <w:szCs w:val="18"/>
        </w:rPr>
        <w:t xml:space="preserve">Greenblatt, </w:t>
      </w:r>
      <w:r w:rsidRPr="007276C9">
        <w:rPr>
          <w:rFonts w:ascii="Century Gothic" w:hAnsi="Century Gothic" w:cs="Arial"/>
          <w:b/>
          <w:i/>
          <w:color w:val="000000"/>
          <w:sz w:val="18"/>
          <w:szCs w:val="18"/>
          <w:u w:val="single"/>
        </w:rPr>
        <w:t>Marvelous Possessions</w:t>
      </w:r>
      <w:r w:rsidRPr="007276C9">
        <w:rPr>
          <w:rFonts w:ascii="Century Gothic" w:hAnsi="Century Gothic" w:cs="Arial"/>
          <w:b/>
          <w:color w:val="000000"/>
          <w:sz w:val="18"/>
          <w:szCs w:val="18"/>
        </w:rPr>
        <w:t>, pp. 1-51.</w:t>
      </w:r>
      <w:r w:rsidR="00FE1A78">
        <w:rPr>
          <w:rFonts w:ascii="Century Gothic" w:hAnsi="Century Gothic" w:cs="Arial"/>
          <w:color w:val="000000"/>
          <w:sz w:val="18"/>
          <w:szCs w:val="18"/>
        </w:rPr>
        <w:t xml:space="preserve"> </w:t>
      </w:r>
      <w:r w:rsidR="00904439">
        <w:rPr>
          <w:rFonts w:ascii="Century Gothic" w:hAnsi="Century Gothic" w:cs="Arial"/>
          <w:color w:val="000000"/>
          <w:sz w:val="18"/>
          <w:szCs w:val="18"/>
        </w:rPr>
        <w:t xml:space="preserve"> </w:t>
      </w:r>
      <w:r w:rsidR="00FF4E57">
        <w:rPr>
          <w:rFonts w:ascii="Century Gothic" w:hAnsi="Century Gothic" w:cs="Arial"/>
          <w:color w:val="FF0000"/>
          <w:sz w:val="18"/>
          <w:szCs w:val="18"/>
        </w:rPr>
        <w:t xml:space="preserve"> </w:t>
      </w:r>
    </w:p>
    <w:p w:rsidR="00245B34" w:rsidRPr="007276C9" w:rsidRDefault="00245B34" w:rsidP="00465575">
      <w:pPr>
        <w:numPr>
          <w:ilvl w:val="0"/>
          <w:numId w:val="6"/>
        </w:numPr>
        <w:tabs>
          <w:tab w:val="clear" w:pos="1008"/>
          <w:tab w:val="num" w:pos="1440"/>
        </w:tabs>
        <w:ind w:left="1728" w:hanging="1008"/>
        <w:rPr>
          <w:rFonts w:ascii="Century Gothic" w:hAnsi="Century Gothic" w:cs="Arial"/>
          <w:b/>
          <w:sz w:val="18"/>
          <w:szCs w:val="18"/>
        </w:rPr>
      </w:pPr>
      <w:r w:rsidRPr="007276C9">
        <w:rPr>
          <w:rFonts w:ascii="Century Gothic" w:hAnsi="Century Gothic" w:cs="Arial"/>
          <w:b/>
          <w:color w:val="000000"/>
          <w:sz w:val="18"/>
          <w:szCs w:val="18"/>
        </w:rPr>
        <w:t xml:space="preserve">Churchill, </w:t>
      </w:r>
      <w:r w:rsidRPr="007276C9">
        <w:rPr>
          <w:rFonts w:ascii="Century Gothic" w:hAnsi="Century Gothic" w:cs="Arial"/>
          <w:b/>
          <w:i/>
          <w:iCs/>
          <w:sz w:val="18"/>
          <w:szCs w:val="18"/>
          <w:u w:val="single"/>
        </w:rPr>
        <w:t>A Little Matter of Genocide</w:t>
      </w:r>
      <w:r w:rsidRPr="007276C9">
        <w:rPr>
          <w:rFonts w:ascii="Century Gothic" w:hAnsi="Century Gothic" w:cs="Arial"/>
          <w:b/>
          <w:iCs/>
          <w:sz w:val="18"/>
          <w:szCs w:val="18"/>
        </w:rPr>
        <w:t>, pp. 1-128</w:t>
      </w:r>
      <w:r w:rsidR="00FF4E57">
        <w:rPr>
          <w:rFonts w:ascii="Century Gothic" w:hAnsi="Century Gothic" w:cs="Arial"/>
          <w:b/>
          <w:iCs/>
          <w:sz w:val="18"/>
          <w:szCs w:val="18"/>
        </w:rPr>
        <w:t xml:space="preserve">. </w:t>
      </w:r>
    </w:p>
    <w:p w:rsidR="00245B34" w:rsidRPr="007276C9" w:rsidRDefault="00245B34" w:rsidP="00465575">
      <w:pPr>
        <w:numPr>
          <w:ilvl w:val="0"/>
          <w:numId w:val="6"/>
        </w:numPr>
        <w:tabs>
          <w:tab w:val="clear" w:pos="1008"/>
          <w:tab w:val="num" w:pos="1440"/>
        </w:tabs>
        <w:autoSpaceDE w:val="0"/>
        <w:autoSpaceDN w:val="0"/>
        <w:adjustRightInd w:val="0"/>
        <w:ind w:left="1728" w:hanging="1008"/>
        <w:rPr>
          <w:rFonts w:ascii="Century Gothic" w:hAnsi="Century Gothic" w:cs="Arial"/>
          <w:b/>
          <w:color w:val="000000"/>
          <w:sz w:val="18"/>
          <w:szCs w:val="18"/>
        </w:rPr>
      </w:pPr>
      <w:r w:rsidRPr="007276C9">
        <w:rPr>
          <w:rFonts w:ascii="Century Gothic" w:hAnsi="Century Gothic" w:cs="Arial"/>
          <w:b/>
          <w:color w:val="000000"/>
          <w:sz w:val="18"/>
          <w:szCs w:val="18"/>
        </w:rPr>
        <w:t xml:space="preserve">Samuel Eliot Morison, “Hell in Hispaniola,” in </w:t>
      </w:r>
      <w:r w:rsidRPr="007276C9">
        <w:rPr>
          <w:rFonts w:ascii="Century Gothic" w:hAnsi="Century Gothic" w:cs="Arial"/>
          <w:b/>
          <w:i/>
          <w:color w:val="000000"/>
          <w:sz w:val="18"/>
          <w:szCs w:val="18"/>
          <w:u w:val="single"/>
        </w:rPr>
        <w:t>Admiral of the Ocean Sea: A Life of Christopher Columbus</w:t>
      </w:r>
      <w:r w:rsidRPr="007276C9">
        <w:rPr>
          <w:rFonts w:ascii="Century Gothic" w:hAnsi="Century Gothic" w:cs="Arial"/>
          <w:b/>
          <w:color w:val="000000"/>
          <w:sz w:val="18"/>
          <w:szCs w:val="18"/>
        </w:rPr>
        <w:t xml:space="preserve"> (Little, Brown and Co., 1942), pp. 481-495. </w:t>
      </w:r>
      <w:r w:rsidRPr="007276C9">
        <w:rPr>
          <w:rFonts w:ascii="Century Gothic" w:hAnsi="Century Gothic" w:cs="Arial"/>
          <w:b/>
          <w:sz w:val="18"/>
          <w:szCs w:val="18"/>
        </w:rPr>
        <w:t>It should be noted that Morrison considers himself an apologist for Colon and in no way a detractor. Yet, the historical facts of the m</w:t>
      </w:r>
      <w:r w:rsidR="005E1568">
        <w:rPr>
          <w:rFonts w:ascii="Century Gothic" w:hAnsi="Century Gothic" w:cs="Arial"/>
          <w:b/>
          <w:sz w:val="18"/>
          <w:szCs w:val="18"/>
        </w:rPr>
        <w:t xml:space="preserve"> </w:t>
      </w:r>
      <w:r w:rsidRPr="007276C9">
        <w:rPr>
          <w:rFonts w:ascii="Century Gothic" w:hAnsi="Century Gothic" w:cs="Arial"/>
          <w:b/>
          <w:sz w:val="18"/>
          <w:szCs w:val="18"/>
        </w:rPr>
        <w:t>atter force Morrison to</w:t>
      </w:r>
      <w:r w:rsidR="00805434">
        <w:rPr>
          <w:rFonts w:ascii="Century Gothic" w:hAnsi="Century Gothic" w:cs="Arial"/>
          <w:b/>
          <w:sz w:val="18"/>
          <w:szCs w:val="18"/>
        </w:rPr>
        <w:t xml:space="preserve"> clearly</w:t>
      </w:r>
      <w:r w:rsidRPr="007276C9">
        <w:rPr>
          <w:rFonts w:ascii="Century Gothic" w:hAnsi="Century Gothic" w:cs="Arial"/>
          <w:b/>
          <w:sz w:val="18"/>
          <w:szCs w:val="18"/>
        </w:rPr>
        <w:t xml:space="preserve"> acknowledge some</w:t>
      </w:r>
      <w:r w:rsidR="00805434">
        <w:rPr>
          <w:rFonts w:ascii="Century Gothic" w:hAnsi="Century Gothic" w:cs="Arial"/>
          <w:b/>
          <w:sz w:val="18"/>
          <w:szCs w:val="18"/>
        </w:rPr>
        <w:t>thing</w:t>
      </w:r>
      <w:r w:rsidRPr="007276C9">
        <w:rPr>
          <w:rFonts w:ascii="Century Gothic" w:hAnsi="Century Gothic" w:cs="Arial"/>
          <w:b/>
          <w:sz w:val="18"/>
          <w:szCs w:val="18"/>
        </w:rPr>
        <w:t xml:space="preserve"> of the </w:t>
      </w:r>
      <w:r w:rsidR="00805434">
        <w:rPr>
          <w:rFonts w:ascii="Century Gothic" w:hAnsi="Century Gothic" w:cs="Arial"/>
          <w:b/>
          <w:sz w:val="18"/>
          <w:szCs w:val="18"/>
        </w:rPr>
        <w:t xml:space="preserve">brutal </w:t>
      </w:r>
      <w:r w:rsidRPr="007276C9">
        <w:rPr>
          <w:rFonts w:ascii="Century Gothic" w:hAnsi="Century Gothic" w:cs="Arial"/>
          <w:b/>
          <w:sz w:val="18"/>
          <w:szCs w:val="18"/>
        </w:rPr>
        <w:t>devastation that accompanied Colon’s adventure.</w:t>
      </w:r>
      <w:r w:rsidR="00FE1A78">
        <w:rPr>
          <w:rFonts w:ascii="Century Gothic" w:hAnsi="Century Gothic" w:cs="Arial"/>
          <w:sz w:val="18"/>
          <w:szCs w:val="18"/>
        </w:rPr>
        <w:t xml:space="preserve"> </w:t>
      </w:r>
      <w:r w:rsidR="00904439">
        <w:rPr>
          <w:rFonts w:ascii="Century Gothic" w:hAnsi="Century Gothic" w:cs="Arial"/>
          <w:sz w:val="18"/>
          <w:szCs w:val="18"/>
        </w:rPr>
        <w:t xml:space="preserve"> </w:t>
      </w:r>
      <w:r w:rsidR="009E3112" w:rsidRPr="00EA2F65">
        <w:rPr>
          <w:rFonts w:ascii="Century Gothic" w:hAnsi="Century Gothic" w:cs="Arial"/>
          <w:i/>
          <w:sz w:val="18"/>
          <w:szCs w:val="18"/>
        </w:rPr>
        <w:t>Canvas</w:t>
      </w:r>
      <w:r w:rsidR="009E3112">
        <w:rPr>
          <w:rFonts w:ascii="Century Gothic" w:hAnsi="Century Gothic" w:cs="Arial"/>
          <w:sz w:val="18"/>
          <w:szCs w:val="18"/>
        </w:rPr>
        <w:t xml:space="preserve"> </w:t>
      </w:r>
      <w:r w:rsidR="00002816">
        <w:rPr>
          <w:rFonts w:ascii="Century Gothic" w:hAnsi="Century Gothic" w:cs="Arial"/>
          <w:sz w:val="18"/>
          <w:szCs w:val="18"/>
        </w:rPr>
        <w:t xml:space="preserve"> </w:t>
      </w:r>
      <w:r w:rsidR="00FF4E57">
        <w:rPr>
          <w:rFonts w:ascii="Century Gothic" w:hAnsi="Century Gothic" w:cs="Arial"/>
          <w:color w:val="FF0000"/>
          <w:sz w:val="18"/>
          <w:szCs w:val="18"/>
        </w:rPr>
        <w:t xml:space="preserve"> </w:t>
      </w:r>
      <w:bookmarkStart w:id="1" w:name="_GoBack"/>
      <w:bookmarkEnd w:id="1"/>
    </w:p>
    <w:p w:rsidR="00245B34" w:rsidRPr="00C004CD" w:rsidRDefault="00245B34" w:rsidP="00465575">
      <w:pPr>
        <w:numPr>
          <w:ilvl w:val="0"/>
          <w:numId w:val="6"/>
        </w:numPr>
        <w:tabs>
          <w:tab w:val="clear" w:pos="1008"/>
          <w:tab w:val="num" w:pos="1440"/>
        </w:tabs>
        <w:ind w:left="1728" w:hanging="1008"/>
        <w:rPr>
          <w:rFonts w:ascii="Century Gothic" w:hAnsi="Century Gothic" w:cs="Arial"/>
          <w:sz w:val="18"/>
          <w:szCs w:val="18"/>
        </w:rPr>
      </w:pPr>
      <w:r w:rsidRPr="00C004CD">
        <w:rPr>
          <w:rFonts w:ascii="Century Gothic" w:hAnsi="Century Gothic" w:cs="Arial"/>
          <w:color w:val="000000"/>
          <w:sz w:val="18"/>
          <w:szCs w:val="18"/>
        </w:rPr>
        <w:t xml:space="preserve">Giles Tremlett, “Lost Document Reveals Columbus as Tyrant of the Caribbean,” </w:t>
      </w:r>
      <w:r w:rsidRPr="00C004CD">
        <w:rPr>
          <w:rFonts w:ascii="Century Gothic" w:hAnsi="Century Gothic" w:cs="Arial"/>
          <w:i/>
          <w:color w:val="000000"/>
          <w:sz w:val="18"/>
          <w:szCs w:val="18"/>
          <w:u w:val="single"/>
        </w:rPr>
        <w:t>The Guardian</w:t>
      </w:r>
      <w:r w:rsidRPr="00C004CD">
        <w:rPr>
          <w:rFonts w:ascii="Century Gothic" w:hAnsi="Century Gothic" w:cs="Arial"/>
          <w:color w:val="000000"/>
          <w:sz w:val="18"/>
          <w:szCs w:val="18"/>
        </w:rPr>
        <w:t xml:space="preserve"> (August 07, 2006). On-line at: </w:t>
      </w:r>
      <w:hyperlink r:id="rId11" w:tgtFrame="_blank" w:history="1">
        <w:r w:rsidRPr="00073DD4">
          <w:rPr>
            <w:rFonts w:ascii="Century Gothic" w:hAnsi="Century Gothic" w:cs="Arial"/>
            <w:color w:val="0000FF"/>
            <w:sz w:val="12"/>
            <w:szCs w:val="12"/>
            <w:u w:val="single"/>
          </w:rPr>
          <w:t>http://www.guardian.co.uk</w:t>
        </w:r>
      </w:hyperlink>
      <w:r w:rsidRPr="00073DD4">
        <w:rPr>
          <w:rFonts w:ascii="Century Gothic" w:hAnsi="Century Gothic" w:cs="Arial"/>
          <w:color w:val="000000"/>
          <w:sz w:val="12"/>
          <w:szCs w:val="12"/>
        </w:rPr>
        <w:t>.</w:t>
      </w:r>
    </w:p>
    <w:p w:rsidR="00245B34" w:rsidRPr="00C004CD" w:rsidRDefault="00245B34" w:rsidP="00465575">
      <w:pPr>
        <w:numPr>
          <w:ilvl w:val="0"/>
          <w:numId w:val="6"/>
        </w:numPr>
        <w:tabs>
          <w:tab w:val="clear" w:pos="1008"/>
          <w:tab w:val="num" w:pos="1440"/>
        </w:tabs>
        <w:ind w:left="1728" w:hanging="1008"/>
        <w:rPr>
          <w:rFonts w:ascii="Century Gothic" w:hAnsi="Century Gothic" w:cs="Arial"/>
          <w:sz w:val="18"/>
          <w:szCs w:val="18"/>
        </w:rPr>
      </w:pPr>
      <w:r w:rsidRPr="00C004CD">
        <w:rPr>
          <w:rFonts w:ascii="Century Gothic" w:hAnsi="Century Gothic" w:cs="Arial"/>
          <w:snapToGrid w:val="0"/>
          <w:sz w:val="18"/>
          <w:szCs w:val="18"/>
        </w:rPr>
        <w:t xml:space="preserve">Diane Alden, “Columbus and His Judges,” Newsmax on-line (Oct. 12, 2000): </w:t>
      </w:r>
      <w:r w:rsidR="00C95E4D">
        <w:rPr>
          <w:rFonts w:ascii="Century Gothic" w:hAnsi="Century Gothic" w:cs="Arial"/>
          <w:snapToGrid w:val="0"/>
          <w:sz w:val="18"/>
          <w:szCs w:val="18"/>
        </w:rPr>
        <w:t xml:space="preserve">No longer available; originally located at: </w:t>
      </w:r>
      <w:hyperlink r:id="rId12" w:history="1">
        <w:r w:rsidRPr="00073DD4">
          <w:rPr>
            <w:rStyle w:val="Hyperlink"/>
            <w:rFonts w:ascii="Century Gothic" w:hAnsi="Century Gothic" w:cs="Arial"/>
            <w:snapToGrid w:val="0"/>
            <w:sz w:val="12"/>
            <w:szCs w:val="12"/>
          </w:rPr>
          <w:t>http://www.freerepublic.com/forum/a39eaf62e4614.htm</w:t>
        </w:r>
      </w:hyperlink>
      <w:r w:rsidRPr="00C004CD">
        <w:rPr>
          <w:rFonts w:ascii="Century Gothic" w:hAnsi="Century Gothic" w:cs="Arial"/>
          <w:snapToGrid w:val="0"/>
          <w:sz w:val="18"/>
          <w:szCs w:val="18"/>
        </w:rPr>
        <w:t>. Neo-con analysis</w:t>
      </w:r>
      <w:r w:rsidR="009D6F97">
        <w:rPr>
          <w:rFonts w:ascii="Century Gothic" w:hAnsi="Century Gothic" w:cs="Arial"/>
          <w:snapToGrid w:val="0"/>
          <w:sz w:val="18"/>
          <w:szCs w:val="18"/>
        </w:rPr>
        <w:t xml:space="preserve"> / columbian apologist</w:t>
      </w:r>
      <w:r w:rsidRPr="00C004CD">
        <w:rPr>
          <w:rFonts w:ascii="Century Gothic" w:hAnsi="Century Gothic" w:cs="Arial"/>
          <w:snapToGrid w:val="0"/>
          <w:sz w:val="18"/>
          <w:szCs w:val="18"/>
        </w:rPr>
        <w:t>.</w:t>
      </w:r>
      <w:r w:rsidRPr="00C004CD">
        <w:rPr>
          <w:rFonts w:ascii="Century Gothic" w:hAnsi="Century Gothic" w:cs="Arial"/>
          <w:color w:val="000000"/>
          <w:sz w:val="18"/>
          <w:szCs w:val="18"/>
        </w:rPr>
        <w:t xml:space="preserve"> </w:t>
      </w:r>
    </w:p>
    <w:p w:rsidR="00245B34" w:rsidRPr="00C004CD" w:rsidRDefault="00245B34" w:rsidP="00465575">
      <w:pPr>
        <w:numPr>
          <w:ilvl w:val="0"/>
          <w:numId w:val="6"/>
        </w:numPr>
        <w:tabs>
          <w:tab w:val="clear" w:pos="1008"/>
          <w:tab w:val="num" w:pos="1440"/>
        </w:tabs>
        <w:ind w:left="1728" w:hanging="1008"/>
        <w:rPr>
          <w:rFonts w:ascii="Century Gothic" w:hAnsi="Century Gothic" w:cs="Arial"/>
          <w:sz w:val="18"/>
          <w:szCs w:val="18"/>
        </w:rPr>
      </w:pPr>
      <w:r w:rsidRPr="00C004CD">
        <w:rPr>
          <w:rFonts w:ascii="Century Gothic" w:hAnsi="Century Gothic" w:cs="Arial"/>
          <w:sz w:val="18"/>
          <w:szCs w:val="18"/>
        </w:rPr>
        <w:t xml:space="preserve">Charles </w:t>
      </w:r>
      <w:r w:rsidR="00935940">
        <w:rPr>
          <w:rFonts w:ascii="Century Gothic" w:hAnsi="Century Gothic" w:cs="Arial"/>
          <w:sz w:val="18"/>
          <w:szCs w:val="18"/>
        </w:rPr>
        <w:t xml:space="preserve">C. </w:t>
      </w:r>
      <w:r w:rsidRPr="00C004CD">
        <w:rPr>
          <w:rFonts w:ascii="Century Gothic" w:hAnsi="Century Gothic" w:cs="Arial"/>
          <w:sz w:val="18"/>
          <w:szCs w:val="18"/>
        </w:rPr>
        <w:t xml:space="preserve">Mann, “1491,” </w:t>
      </w:r>
      <w:r w:rsidRPr="00C004CD">
        <w:rPr>
          <w:rFonts w:ascii="Century Gothic" w:hAnsi="Century Gothic" w:cs="Arial"/>
          <w:i/>
          <w:sz w:val="18"/>
          <w:szCs w:val="18"/>
          <w:u w:val="single"/>
        </w:rPr>
        <w:t>Atlantic Monthly</w:t>
      </w:r>
      <w:r w:rsidRPr="00C004CD">
        <w:rPr>
          <w:rFonts w:ascii="Century Gothic" w:hAnsi="Century Gothic" w:cs="Arial"/>
          <w:sz w:val="18"/>
          <w:szCs w:val="18"/>
        </w:rPr>
        <w:t xml:space="preserve"> (2002): Accessed</w:t>
      </w:r>
      <w:r w:rsidRPr="00C004CD">
        <w:rPr>
          <w:rFonts w:ascii="Century Gothic" w:hAnsi="Century Gothic" w:cs="Arial"/>
          <w:bCs/>
          <w:smallCaps/>
          <w:color w:val="000000"/>
          <w:kern w:val="36"/>
          <w:sz w:val="18"/>
          <w:szCs w:val="18"/>
        </w:rPr>
        <w:t xml:space="preserve"> </w:t>
      </w:r>
      <w:r w:rsidRPr="00C004CD">
        <w:rPr>
          <w:rFonts w:ascii="Century Gothic" w:hAnsi="Century Gothic" w:cs="Arial"/>
          <w:sz w:val="18"/>
          <w:szCs w:val="18"/>
        </w:rPr>
        <w:t>on-line July</w:t>
      </w:r>
      <w:r w:rsidRPr="00C004CD">
        <w:rPr>
          <w:rFonts w:ascii="Century Gothic" w:hAnsi="Century Gothic" w:cs="Arial"/>
          <w:bCs/>
          <w:smallCaps/>
          <w:color w:val="000000"/>
          <w:kern w:val="36"/>
          <w:sz w:val="18"/>
          <w:szCs w:val="18"/>
        </w:rPr>
        <w:t xml:space="preserve"> 23, 2007 </w:t>
      </w:r>
      <w:r w:rsidRPr="00C004CD">
        <w:rPr>
          <w:rFonts w:ascii="Century Gothic" w:hAnsi="Century Gothic" w:cs="Arial"/>
          <w:sz w:val="18"/>
          <w:szCs w:val="18"/>
        </w:rPr>
        <w:t xml:space="preserve">at </w:t>
      </w:r>
      <w:hyperlink r:id="rId13" w:history="1">
        <w:r w:rsidRPr="00073DD4">
          <w:rPr>
            <w:rStyle w:val="Hyperlink"/>
            <w:rFonts w:ascii="Century Gothic" w:hAnsi="Century Gothic" w:cs="Arial"/>
            <w:bCs/>
            <w:smallCaps/>
            <w:kern w:val="36"/>
            <w:sz w:val="12"/>
            <w:szCs w:val="12"/>
          </w:rPr>
          <w:t>http://www.theatlantic.com/doc/200203/mann</w:t>
        </w:r>
      </w:hyperlink>
      <w:r w:rsidRPr="00073DD4">
        <w:rPr>
          <w:rFonts w:ascii="Century Gothic" w:hAnsi="Century Gothic" w:cs="Arial"/>
          <w:bCs/>
          <w:smallCaps/>
          <w:color w:val="000000"/>
          <w:kern w:val="36"/>
          <w:sz w:val="12"/>
          <w:szCs w:val="12"/>
        </w:rPr>
        <w:t>.</w:t>
      </w:r>
      <w:r w:rsidRPr="00C004CD">
        <w:rPr>
          <w:rFonts w:ascii="Century Gothic" w:hAnsi="Century Gothic" w:cs="Arial"/>
          <w:snapToGrid w:val="0"/>
          <w:sz w:val="18"/>
          <w:szCs w:val="18"/>
        </w:rPr>
        <w:t xml:space="preserve"> </w:t>
      </w:r>
      <w:r w:rsidR="00935940">
        <w:rPr>
          <w:rFonts w:ascii="Century Gothic" w:hAnsi="Century Gothic" w:cs="Arial"/>
          <w:snapToGrid w:val="0"/>
          <w:sz w:val="18"/>
          <w:szCs w:val="18"/>
        </w:rPr>
        <w:t>Mann</w:t>
      </w:r>
      <w:r w:rsidR="005E616C">
        <w:rPr>
          <w:rFonts w:ascii="Century Gothic" w:hAnsi="Century Gothic" w:cs="Arial"/>
          <w:snapToGrid w:val="0"/>
          <w:sz w:val="18"/>
          <w:szCs w:val="18"/>
        </w:rPr>
        <w:t>, a science writer,</w:t>
      </w:r>
      <w:r w:rsidR="00935940">
        <w:rPr>
          <w:rFonts w:ascii="Century Gothic" w:hAnsi="Century Gothic" w:cs="Arial"/>
          <w:snapToGrid w:val="0"/>
          <w:sz w:val="18"/>
          <w:szCs w:val="18"/>
        </w:rPr>
        <w:t xml:space="preserve"> has also published two books, one by the same name as this article (which is an excerpt)</w:t>
      </w:r>
      <w:r w:rsidR="00E80F6D">
        <w:rPr>
          <w:rFonts w:ascii="Century Gothic" w:hAnsi="Century Gothic" w:cs="Arial"/>
          <w:snapToGrid w:val="0"/>
          <w:sz w:val="18"/>
          <w:szCs w:val="18"/>
        </w:rPr>
        <w:t xml:space="preserve"> in 2005</w:t>
      </w:r>
      <w:r w:rsidR="00935940">
        <w:rPr>
          <w:rFonts w:ascii="Century Gothic" w:hAnsi="Century Gothic" w:cs="Arial"/>
          <w:snapToGrid w:val="0"/>
          <w:sz w:val="18"/>
          <w:szCs w:val="18"/>
        </w:rPr>
        <w:t xml:space="preserve">; and a follow-up volume titled </w:t>
      </w:r>
      <w:r w:rsidR="00935940" w:rsidRPr="00935940">
        <w:rPr>
          <w:rFonts w:ascii="Century Gothic" w:hAnsi="Century Gothic" w:cs="Arial"/>
          <w:i/>
          <w:snapToGrid w:val="0"/>
          <w:sz w:val="18"/>
          <w:szCs w:val="18"/>
          <w:u w:val="single"/>
        </w:rPr>
        <w:t>1493</w:t>
      </w:r>
      <w:r w:rsidR="00E80F6D">
        <w:rPr>
          <w:rFonts w:ascii="Century Gothic" w:hAnsi="Century Gothic" w:cs="Arial"/>
          <w:snapToGrid w:val="0"/>
          <w:sz w:val="18"/>
          <w:szCs w:val="18"/>
        </w:rPr>
        <w:t>, published in 2011.</w:t>
      </w:r>
    </w:p>
    <w:p w:rsidR="00245B34" w:rsidRPr="0027765D" w:rsidRDefault="00245B34" w:rsidP="00245B34">
      <w:pPr>
        <w:rPr>
          <w:rFonts w:ascii="Century Gothic" w:hAnsi="Century Gothic" w:cs="Arial"/>
          <w:sz w:val="18"/>
          <w:szCs w:val="18"/>
        </w:rPr>
      </w:pPr>
    </w:p>
    <w:p w:rsidR="00245B34" w:rsidRPr="0027765D" w:rsidRDefault="00245B34" w:rsidP="00245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color w:val="000000"/>
          <w:sz w:val="18"/>
          <w:szCs w:val="18"/>
        </w:rPr>
      </w:pPr>
    </w:p>
    <w:p w:rsidR="006E7212" w:rsidRPr="0027765D" w:rsidRDefault="00245B34" w:rsidP="006E7212">
      <w:pPr>
        <w:rPr>
          <w:rFonts w:ascii="Century Gothic" w:hAnsi="Century Gothic" w:cs="Arial"/>
        </w:rPr>
      </w:pPr>
      <w:r w:rsidRPr="0027765D">
        <w:rPr>
          <w:rFonts w:ascii="Century Gothic" w:hAnsi="Century Gothic" w:cs="Arial"/>
          <w:b/>
          <w:sz w:val="36"/>
          <w:szCs w:val="36"/>
        </w:rPr>
        <w:t xml:space="preserve">3.  </w:t>
      </w:r>
      <w:r w:rsidR="00492BF7">
        <w:rPr>
          <w:rFonts w:ascii="Century Gothic" w:hAnsi="Century Gothic" w:cs="Arial"/>
          <w:b/>
          <w:sz w:val="36"/>
          <w:szCs w:val="36"/>
        </w:rPr>
        <w:t>April 5</w:t>
      </w:r>
      <w:r w:rsidRPr="0027765D">
        <w:rPr>
          <w:rFonts w:ascii="Century Gothic" w:hAnsi="Century Gothic" w:cs="Arial"/>
          <w:b/>
          <w:sz w:val="36"/>
          <w:szCs w:val="36"/>
        </w:rPr>
        <w:t>:</w:t>
      </w:r>
      <w:r w:rsidRPr="0027765D">
        <w:rPr>
          <w:rFonts w:ascii="Century Gothic" w:hAnsi="Century Gothic" w:cs="Arial"/>
        </w:rPr>
        <w:t xml:space="preserve"> </w:t>
      </w:r>
      <w:r w:rsidR="006E7212">
        <w:rPr>
          <w:rFonts w:ascii="Century Gothic" w:hAnsi="Century Gothic" w:cs="Arial"/>
          <w:b/>
          <w:sz w:val="36"/>
          <w:szCs w:val="36"/>
        </w:rPr>
        <w:t>a</w:t>
      </w:r>
      <w:r w:rsidR="006E7212" w:rsidRPr="006B3F25">
        <w:rPr>
          <w:rFonts w:ascii="Century Gothic" w:hAnsi="Century Gothic" w:cs="Arial"/>
          <w:b/>
          <w:sz w:val="36"/>
          <w:szCs w:val="36"/>
        </w:rPr>
        <w:t>merican Exceptionalism:</w:t>
      </w:r>
      <w:r w:rsidR="006E7212" w:rsidRPr="0027765D">
        <w:rPr>
          <w:rFonts w:ascii="Century Gothic" w:hAnsi="Century Gothic" w:cs="Arial"/>
        </w:rPr>
        <w:t xml:space="preserve"> </w:t>
      </w:r>
    </w:p>
    <w:p w:rsidR="006E7212" w:rsidRPr="0018796B" w:rsidRDefault="00EE0351" w:rsidP="006E7212">
      <w:pPr>
        <w:ind w:left="5040" w:firstLine="288"/>
        <w:rPr>
          <w:rFonts w:ascii="Century Gothic" w:hAnsi="Century Gothic" w:cs="Arial"/>
          <w:color w:val="E36C0A"/>
          <w:sz w:val="22"/>
          <w:szCs w:val="22"/>
        </w:rPr>
      </w:pPr>
      <w:r>
        <w:rPr>
          <w:rFonts w:ascii="Century Gothic" w:hAnsi="Century Gothic" w:cs="Arial"/>
          <w:color w:val="E36C0A"/>
          <w:sz w:val="22"/>
          <w:szCs w:val="22"/>
        </w:rPr>
        <w:t xml:space="preserve">Guest: </w:t>
      </w:r>
      <w:r w:rsidR="006E7212" w:rsidRPr="0018796B">
        <w:rPr>
          <w:rFonts w:ascii="Century Gothic" w:hAnsi="Century Gothic" w:cs="Arial"/>
          <w:color w:val="E36C0A"/>
          <w:sz w:val="22"/>
          <w:szCs w:val="22"/>
        </w:rPr>
        <w:t>Dr. Loring Abeyta</w:t>
      </w:r>
    </w:p>
    <w:p w:rsidR="006E7212" w:rsidRDefault="006E7212" w:rsidP="006E7212">
      <w:pPr>
        <w:ind w:left="720"/>
        <w:rPr>
          <w:rFonts w:ascii="Century Gothic" w:hAnsi="Century Gothic" w:cs="Arial"/>
          <w:b/>
        </w:rPr>
      </w:pPr>
    </w:p>
    <w:p w:rsidR="006E7212" w:rsidRPr="00F101B9" w:rsidRDefault="006E7212" w:rsidP="006E7212">
      <w:pPr>
        <w:ind w:left="720"/>
        <w:rPr>
          <w:rFonts w:ascii="Century Gothic" w:hAnsi="Century Gothic" w:cs="Arial"/>
          <w:b/>
        </w:rPr>
      </w:pPr>
      <w:r w:rsidRPr="00F101B9">
        <w:rPr>
          <w:rFonts w:ascii="Century Gothic" w:hAnsi="Century Gothic" w:cs="Arial"/>
          <w:b/>
        </w:rPr>
        <w:t>Readings:</w:t>
      </w:r>
    </w:p>
    <w:p w:rsidR="006E7212" w:rsidRPr="00A1569C" w:rsidRDefault="006E7212" w:rsidP="006E7212">
      <w:pPr>
        <w:numPr>
          <w:ilvl w:val="0"/>
          <w:numId w:val="20"/>
        </w:numPr>
        <w:ind w:left="2088" w:hanging="1008"/>
        <w:rPr>
          <w:rFonts w:ascii="Century Gothic" w:hAnsi="Century Gothic" w:cs="Arial"/>
          <w:sz w:val="18"/>
          <w:szCs w:val="18"/>
        </w:rPr>
      </w:pPr>
      <w:r w:rsidRPr="00A1569C">
        <w:rPr>
          <w:rFonts w:ascii="Century Gothic" w:hAnsi="Century Gothic" w:cs="Arial"/>
          <w:sz w:val="18"/>
          <w:szCs w:val="18"/>
        </w:rPr>
        <w:lastRenderedPageBreak/>
        <w:t>Seymour Martin Lipset</w:t>
      </w:r>
      <w:r w:rsidRPr="00A1569C">
        <w:rPr>
          <w:rFonts w:ascii="Century Gothic" w:hAnsi="Century Gothic" w:cs="Arial"/>
          <w:bCs/>
          <w:sz w:val="18"/>
          <w:szCs w:val="18"/>
        </w:rPr>
        <w:t xml:space="preserve">, </w:t>
      </w:r>
      <w:r w:rsidRPr="00A1569C">
        <w:rPr>
          <w:rFonts w:ascii="Century Gothic" w:hAnsi="Century Gothic" w:cs="Arial"/>
          <w:bCs/>
          <w:i/>
          <w:sz w:val="18"/>
          <w:szCs w:val="18"/>
          <w:u w:val="single"/>
        </w:rPr>
        <w:t>American Exceptionalism</w:t>
      </w:r>
      <w:r w:rsidRPr="00A1569C">
        <w:rPr>
          <w:rFonts w:ascii="Century Gothic" w:hAnsi="Century Gothic" w:cs="Arial"/>
          <w:i/>
          <w:sz w:val="18"/>
          <w:szCs w:val="18"/>
          <w:u w:val="single"/>
        </w:rPr>
        <w:t xml:space="preserve"> </w:t>
      </w:r>
      <w:r w:rsidRPr="00A1569C">
        <w:rPr>
          <w:rFonts w:ascii="Century Gothic" w:hAnsi="Century Gothic" w:cs="Arial"/>
          <w:bCs/>
          <w:i/>
          <w:sz w:val="18"/>
          <w:szCs w:val="18"/>
          <w:u w:val="single"/>
        </w:rPr>
        <w:t>A Double Edged Sword</w:t>
      </w:r>
      <w:r w:rsidRPr="00A1569C">
        <w:rPr>
          <w:rFonts w:ascii="Century Gothic" w:hAnsi="Century Gothic" w:cs="Arial"/>
          <w:bCs/>
          <w:sz w:val="18"/>
          <w:szCs w:val="18"/>
        </w:rPr>
        <w:t>,</w:t>
      </w:r>
      <w:r w:rsidRPr="00A1569C">
        <w:rPr>
          <w:rFonts w:ascii="Century Gothic" w:hAnsi="Century Gothic" w:cs="Arial"/>
          <w:sz w:val="18"/>
          <w:szCs w:val="18"/>
        </w:rPr>
        <w:t xml:space="preserve"> </w:t>
      </w:r>
      <w:r w:rsidRPr="00A1569C">
        <w:rPr>
          <w:rFonts w:ascii="Century Gothic" w:hAnsi="Century Gothic" w:cs="Arial"/>
          <w:bCs/>
          <w:sz w:val="18"/>
          <w:szCs w:val="18"/>
        </w:rPr>
        <w:t xml:space="preserve">Chapter One: “Ideology, Politics, and Deviance,” on-line at: </w:t>
      </w:r>
      <w:hyperlink r:id="rId14" w:tooltip="blocked::http://www.washingtonpost.com/wp-srv/style/longterm/books/chap1/americanexceptionalism.htm" w:history="1">
        <w:r w:rsidRPr="00073DD4">
          <w:rPr>
            <w:rStyle w:val="Hyperlink"/>
            <w:rFonts w:ascii="Century Gothic" w:hAnsi="Century Gothic" w:cs="Arial"/>
            <w:sz w:val="12"/>
            <w:szCs w:val="12"/>
          </w:rPr>
          <w:t>http://www.washingtonpost.com/wp-srv/style/longterm/books/chap1/americanexceptionalism.htm</w:t>
        </w:r>
      </w:hyperlink>
    </w:p>
    <w:p w:rsidR="006E7212" w:rsidRDefault="006E7212" w:rsidP="006E7212">
      <w:pPr>
        <w:numPr>
          <w:ilvl w:val="0"/>
          <w:numId w:val="20"/>
        </w:numPr>
        <w:ind w:left="2088" w:hanging="1008"/>
        <w:rPr>
          <w:rFonts w:ascii="Century Gothic" w:hAnsi="Century Gothic" w:cs="Arial"/>
          <w:sz w:val="18"/>
          <w:szCs w:val="18"/>
        </w:rPr>
      </w:pPr>
      <w:r>
        <w:rPr>
          <w:rFonts w:ascii="Century Gothic" w:hAnsi="Century Gothic" w:cs="Arial"/>
          <w:sz w:val="18"/>
          <w:szCs w:val="18"/>
        </w:rPr>
        <w:t xml:space="preserve">Vine Deloria, Jr., “Thinking in Time and Space,” Chapter 4 in </w:t>
      </w:r>
      <w:r>
        <w:rPr>
          <w:rFonts w:ascii="Century Gothic" w:hAnsi="Century Gothic" w:cs="Arial"/>
          <w:i/>
          <w:sz w:val="18"/>
          <w:szCs w:val="18"/>
          <w:u w:val="single"/>
        </w:rPr>
        <w:t>God Is Red: A Native View of Religion</w:t>
      </w:r>
      <w:r>
        <w:rPr>
          <w:rFonts w:ascii="Century Gothic" w:hAnsi="Century Gothic" w:cs="Arial"/>
          <w:sz w:val="18"/>
          <w:szCs w:val="18"/>
        </w:rPr>
        <w:t xml:space="preserve"> (revised edition: Fulcrum Publishers, 1992), pp. 62-77. canvas</w:t>
      </w:r>
    </w:p>
    <w:p w:rsidR="006E7212" w:rsidRPr="00A1569C" w:rsidRDefault="006E7212" w:rsidP="006E7212">
      <w:pPr>
        <w:numPr>
          <w:ilvl w:val="0"/>
          <w:numId w:val="20"/>
        </w:numPr>
        <w:ind w:left="2088" w:hanging="1008"/>
        <w:rPr>
          <w:rFonts w:ascii="Century Gothic" w:hAnsi="Century Gothic" w:cs="Arial"/>
          <w:sz w:val="18"/>
          <w:szCs w:val="18"/>
        </w:rPr>
      </w:pPr>
      <w:r w:rsidRPr="00A1569C">
        <w:rPr>
          <w:rFonts w:ascii="Century Gothic" w:hAnsi="Century Gothic" w:cs="Arial"/>
          <w:sz w:val="18"/>
          <w:szCs w:val="18"/>
        </w:rPr>
        <w:t xml:space="preserve">U.S. Senator Albert Jeremiah Beveridge, “In Support of an American Empire,” </w:t>
      </w:r>
      <w:r w:rsidRPr="00A1569C">
        <w:rPr>
          <w:rFonts w:ascii="Century Gothic" w:hAnsi="Century Gothic" w:cs="Arial"/>
          <w:i/>
          <w:iCs/>
          <w:sz w:val="18"/>
          <w:szCs w:val="18"/>
        </w:rPr>
        <w:t xml:space="preserve">Record, 56 </w:t>
      </w:r>
      <w:r w:rsidRPr="00A1569C">
        <w:rPr>
          <w:rFonts w:ascii="Century Gothic" w:hAnsi="Century Gothic" w:cs="Arial"/>
          <w:sz w:val="18"/>
          <w:szCs w:val="18"/>
        </w:rPr>
        <w:t xml:space="preserve">Cong., I Sess., pp. 704-712. [1900]. On-Line at: </w:t>
      </w:r>
      <w:hyperlink r:id="rId15" w:history="1">
        <w:r w:rsidRPr="00073DD4">
          <w:rPr>
            <w:rStyle w:val="Hyperlink"/>
            <w:rFonts w:ascii="Century Gothic" w:hAnsi="Century Gothic" w:cs="Arial"/>
            <w:sz w:val="12"/>
            <w:szCs w:val="12"/>
          </w:rPr>
          <w:t>http://www.mtholyoke.edu/acad/intrel/ajb72.htm</w:t>
        </w:r>
      </w:hyperlink>
      <w:r w:rsidRPr="00A1569C">
        <w:rPr>
          <w:rFonts w:ascii="Century Gothic" w:hAnsi="Century Gothic" w:cs="Arial"/>
          <w:sz w:val="18"/>
          <w:szCs w:val="18"/>
        </w:rPr>
        <w:t>.</w:t>
      </w:r>
      <w:r w:rsidRPr="00A1569C">
        <w:rPr>
          <w:rStyle w:val="EndnoteReference"/>
          <w:rFonts w:ascii="Century Gothic" w:hAnsi="Century Gothic" w:cs="Arial"/>
          <w:sz w:val="18"/>
          <w:szCs w:val="18"/>
        </w:rPr>
        <w:endnoteReference w:id="1"/>
      </w:r>
    </w:p>
    <w:p w:rsidR="006E7212" w:rsidRPr="00A1569C" w:rsidRDefault="006E7212" w:rsidP="006E7212">
      <w:pPr>
        <w:numPr>
          <w:ilvl w:val="0"/>
          <w:numId w:val="20"/>
        </w:numPr>
        <w:ind w:left="2088" w:hanging="1008"/>
        <w:rPr>
          <w:rFonts w:ascii="Century Gothic" w:hAnsi="Century Gothic" w:cs="Arial"/>
          <w:sz w:val="18"/>
          <w:szCs w:val="18"/>
        </w:rPr>
      </w:pPr>
      <w:r w:rsidRPr="00A1569C">
        <w:rPr>
          <w:rFonts w:ascii="Century Gothic" w:hAnsi="Century Gothic" w:cs="Arial"/>
          <w:sz w:val="18"/>
          <w:szCs w:val="18"/>
        </w:rPr>
        <w:t xml:space="preserve">________. “The March of the Flag,” Campaign Speech from September 16, 1898. On-Line at: </w:t>
      </w:r>
      <w:hyperlink r:id="rId16" w:history="1">
        <w:r w:rsidRPr="00073DD4">
          <w:rPr>
            <w:rStyle w:val="Hyperlink"/>
            <w:rFonts w:ascii="Century Gothic" w:hAnsi="Century Gothic" w:cs="Arial"/>
            <w:sz w:val="12"/>
            <w:szCs w:val="12"/>
          </w:rPr>
          <w:t>http://www.fordham.edu/halsall/mod/1898beveridge.html</w:t>
        </w:r>
      </w:hyperlink>
    </w:p>
    <w:p w:rsidR="006E7212" w:rsidRPr="00073DD4" w:rsidRDefault="006E7212" w:rsidP="006E7212">
      <w:pPr>
        <w:pStyle w:val="NormalWeb"/>
        <w:numPr>
          <w:ilvl w:val="0"/>
          <w:numId w:val="20"/>
        </w:numPr>
        <w:spacing w:before="0" w:beforeAutospacing="0" w:after="0" w:afterAutospacing="0"/>
        <w:ind w:left="2088" w:hanging="1008"/>
        <w:rPr>
          <w:rFonts w:ascii="Century Gothic" w:hAnsi="Century Gothic"/>
          <w:sz w:val="12"/>
          <w:szCs w:val="12"/>
        </w:rPr>
      </w:pPr>
      <w:r w:rsidRPr="007D5E5C">
        <w:rPr>
          <w:rFonts w:ascii="Century Gothic" w:hAnsi="Century Gothic"/>
          <w:sz w:val="18"/>
          <w:szCs w:val="18"/>
        </w:rPr>
        <w:t xml:space="preserve">John O'Sullivan, "Annexation," </w:t>
      </w:r>
      <w:r w:rsidRPr="007D5E5C">
        <w:rPr>
          <w:rFonts w:ascii="Century Gothic" w:hAnsi="Century Gothic"/>
          <w:i/>
          <w:iCs/>
          <w:sz w:val="18"/>
          <w:szCs w:val="18"/>
          <w:u w:val="single"/>
        </w:rPr>
        <w:t>United States Magazine and Democratic Review</w:t>
      </w:r>
      <w:r w:rsidRPr="007D5E5C">
        <w:rPr>
          <w:rFonts w:ascii="Century Gothic" w:hAnsi="Century Gothic"/>
          <w:i/>
          <w:iCs/>
          <w:sz w:val="18"/>
          <w:szCs w:val="18"/>
        </w:rPr>
        <w:t xml:space="preserve"> 17, </w:t>
      </w:r>
      <w:r w:rsidRPr="007D5E5C">
        <w:rPr>
          <w:rFonts w:ascii="Century Gothic" w:hAnsi="Century Gothic"/>
          <w:sz w:val="18"/>
          <w:szCs w:val="18"/>
        </w:rPr>
        <w:t xml:space="preserve">no.1 (July-August 1845): 5-10. On-line at: </w:t>
      </w:r>
      <w:hyperlink r:id="rId17" w:history="1">
        <w:r w:rsidRPr="00073DD4">
          <w:rPr>
            <w:rStyle w:val="Hyperlink"/>
            <w:rFonts w:ascii="Century Gothic" w:hAnsi="Century Gothic"/>
            <w:sz w:val="12"/>
            <w:szCs w:val="12"/>
          </w:rPr>
          <w:t>http://web.grinnell.edu/courses/HIS/f01/HIS202-01/Documents/OSullivan.html</w:t>
        </w:r>
      </w:hyperlink>
      <w:r w:rsidRPr="00073DD4">
        <w:rPr>
          <w:rFonts w:ascii="Century Gothic" w:hAnsi="Century Gothic"/>
          <w:sz w:val="12"/>
          <w:szCs w:val="12"/>
        </w:rPr>
        <w:t xml:space="preserve">.  </w:t>
      </w:r>
    </w:p>
    <w:p w:rsidR="006E7212" w:rsidRDefault="006E7212" w:rsidP="006E7212">
      <w:pPr>
        <w:widowControl w:val="0"/>
        <w:numPr>
          <w:ilvl w:val="0"/>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088" w:hanging="1008"/>
        <w:rPr>
          <w:rFonts w:ascii="Century Gothic" w:hAnsi="Century Gothic"/>
          <w:sz w:val="12"/>
          <w:szCs w:val="12"/>
        </w:rPr>
      </w:pPr>
      <w:r w:rsidRPr="007D5E5C">
        <w:rPr>
          <w:rFonts w:ascii="Century Gothic" w:hAnsi="Century Gothic"/>
          <w:sz w:val="18"/>
          <w:szCs w:val="18"/>
        </w:rPr>
        <w:t>Natsu Saito, "</w:t>
      </w:r>
      <w:r w:rsidRPr="007D5E5C">
        <w:rPr>
          <w:rFonts w:ascii="Century Gothic" w:hAnsi="Century Gothic"/>
          <w:sz w:val="18"/>
          <w:szCs w:val="18"/>
        </w:rPr>
        <w:fldChar w:fldCharType="begin"/>
      </w:r>
      <w:r w:rsidRPr="007D5E5C">
        <w:rPr>
          <w:rFonts w:ascii="Century Gothic" w:hAnsi="Century Gothic"/>
          <w:sz w:val="18"/>
          <w:szCs w:val="18"/>
        </w:rPr>
        <w:instrText xml:space="preserve"> SEQ CHAPTER \h \r 1</w:instrText>
      </w:r>
      <w:r w:rsidRPr="007D5E5C">
        <w:rPr>
          <w:rFonts w:ascii="Century Gothic" w:hAnsi="Century Gothic"/>
          <w:sz w:val="18"/>
          <w:szCs w:val="18"/>
        </w:rPr>
        <w:fldChar w:fldCharType="end"/>
      </w:r>
      <w:r w:rsidRPr="007D5E5C">
        <w:rPr>
          <w:rFonts w:ascii="Century Gothic" w:hAnsi="Century Gothic"/>
          <w:sz w:val="18"/>
          <w:szCs w:val="18"/>
        </w:rPr>
        <w:t xml:space="preserve">A Manifest Destiny: Colonizing the Continent," chapter 5 in </w:t>
      </w:r>
      <w:r w:rsidRPr="007D5E5C">
        <w:rPr>
          <w:rFonts w:ascii="Century Gothic" w:hAnsi="Century Gothic"/>
          <w:i/>
          <w:sz w:val="18"/>
          <w:szCs w:val="18"/>
          <w:u w:val="single"/>
        </w:rPr>
        <w:t>Meeting the Enemy: American Exceptionalism and International Law</w:t>
      </w:r>
      <w:r w:rsidRPr="007D5E5C">
        <w:rPr>
          <w:rFonts w:ascii="Century Gothic" w:hAnsi="Century Gothic"/>
          <w:sz w:val="18"/>
          <w:szCs w:val="18"/>
        </w:rPr>
        <w:t xml:space="preserve"> (New York University Press, 2010). Available on Google books:</w:t>
      </w:r>
      <w:r>
        <w:rPr>
          <w:rFonts w:ascii="Century Gothic" w:hAnsi="Century Gothic"/>
        </w:rPr>
        <w:t xml:space="preserve"> </w:t>
      </w:r>
      <w:hyperlink r:id="rId18" w:anchor="v=onepage&amp;q=saito%20%22manifest%20destiny%22&amp;f=false" w:history="1">
        <w:r w:rsidRPr="002435DC">
          <w:rPr>
            <w:rStyle w:val="Hyperlink"/>
            <w:rFonts w:ascii="Century Gothic" w:hAnsi="Century Gothic"/>
            <w:sz w:val="12"/>
            <w:szCs w:val="12"/>
          </w:rPr>
          <w:t>http://books.google.com/books?id=Dqca6yvIsagC&amp;pg=PA106&amp;lpg=PA106&amp;dq=saito+%22manifest+destiny%22&amp;source=bl&amp;ots=y9rzN9ilFy&amp;sig=D12V8JDfoExd11i25esEGjubgTY&amp;hl=en&amp;ei=fG0pTri5MOmKsQLixPSPCw&amp;sa=X&amp;oi=book_result&amp;ct=result&amp;resnum=4&amp;sqi=2&amp;ved=0CCwQ6AEwAw#v=onepage&amp;q=saito%20%22manifest%20destiny%22&amp;f=false</w:t>
        </w:r>
      </w:hyperlink>
    </w:p>
    <w:p w:rsidR="006E7212" w:rsidRPr="00467016" w:rsidRDefault="006E7212" w:rsidP="006E721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088"/>
        <w:rPr>
          <w:rFonts w:ascii="Century Gothic" w:hAnsi="Century Gothic"/>
          <w:sz w:val="12"/>
          <w:szCs w:val="12"/>
        </w:rPr>
      </w:pPr>
    </w:p>
    <w:p w:rsidR="006E7212" w:rsidRPr="00F101B9" w:rsidRDefault="006E7212" w:rsidP="006E7212">
      <w:pPr>
        <w:pStyle w:val="NormalWeb"/>
        <w:spacing w:before="0" w:beforeAutospacing="0" w:after="0" w:afterAutospacing="0"/>
        <w:ind w:left="864"/>
        <w:rPr>
          <w:rFonts w:ascii="Century Gothic" w:hAnsi="Century Gothic"/>
          <w:sz w:val="20"/>
          <w:szCs w:val="20"/>
        </w:rPr>
      </w:pPr>
    </w:p>
    <w:p w:rsidR="006E7212" w:rsidRPr="00F101B9" w:rsidRDefault="006E7212" w:rsidP="006E7212">
      <w:pPr>
        <w:ind w:left="432"/>
        <w:rPr>
          <w:rFonts w:ascii="Century Gothic" w:hAnsi="Century Gothic" w:cs="Arial"/>
        </w:rPr>
      </w:pPr>
    </w:p>
    <w:p w:rsidR="006E7212" w:rsidRPr="00D70E5F" w:rsidRDefault="006E7212" w:rsidP="006E7212">
      <w:pPr>
        <w:ind w:left="720"/>
        <w:rPr>
          <w:rFonts w:ascii="Century Gothic" w:hAnsi="Century Gothic" w:cs="Arial"/>
          <w:sz w:val="16"/>
          <w:szCs w:val="16"/>
        </w:rPr>
      </w:pPr>
      <w:r w:rsidRPr="00D70E5F">
        <w:rPr>
          <w:rFonts w:ascii="Century Gothic" w:hAnsi="Century Gothic" w:cs="Arial"/>
          <w:sz w:val="16"/>
          <w:szCs w:val="16"/>
        </w:rPr>
        <w:t>Other Recommended Readings:</w:t>
      </w:r>
    </w:p>
    <w:p w:rsidR="006E7212" w:rsidRPr="00D70E5F" w:rsidRDefault="006E7212" w:rsidP="006E7212">
      <w:pPr>
        <w:numPr>
          <w:ilvl w:val="0"/>
          <w:numId w:val="7"/>
        </w:numPr>
        <w:rPr>
          <w:rFonts w:ascii="Century Gothic" w:hAnsi="Century Gothic" w:cs="Arial"/>
          <w:sz w:val="16"/>
          <w:szCs w:val="16"/>
        </w:rPr>
      </w:pPr>
      <w:r w:rsidRPr="00D70E5F">
        <w:rPr>
          <w:rFonts w:ascii="Century Gothic" w:hAnsi="Century Gothic" w:cs="Arial"/>
          <w:sz w:val="16"/>
          <w:szCs w:val="16"/>
        </w:rPr>
        <w:t>Albert K. Weinberg</w:t>
      </w:r>
      <w:r w:rsidRPr="00D70E5F">
        <w:rPr>
          <w:rFonts w:ascii="Century Gothic" w:hAnsi="Century Gothic" w:cs="Arial"/>
          <w:bCs/>
          <w:color w:val="000000"/>
          <w:sz w:val="16"/>
          <w:szCs w:val="16"/>
        </w:rPr>
        <w:t xml:space="preserve">, </w:t>
      </w:r>
      <w:r w:rsidRPr="00D70E5F">
        <w:rPr>
          <w:rFonts w:ascii="Century Gothic" w:hAnsi="Century Gothic" w:cs="Arial"/>
          <w:bCs/>
          <w:i/>
          <w:color w:val="000000"/>
          <w:sz w:val="16"/>
          <w:szCs w:val="16"/>
          <w:u w:val="single"/>
        </w:rPr>
        <w:t>Manifest Destiny: A Study of Nationalist Expansionism in American History</w:t>
      </w:r>
      <w:r w:rsidRPr="00D70E5F">
        <w:rPr>
          <w:rFonts w:ascii="Century Gothic" w:hAnsi="Century Gothic" w:cs="Arial"/>
          <w:sz w:val="16"/>
          <w:szCs w:val="16"/>
        </w:rPr>
        <w:t xml:space="preserve"> (Johns Hopkins Press, 1935).</w:t>
      </w:r>
    </w:p>
    <w:p w:rsidR="006E7212" w:rsidRPr="00D70E5F" w:rsidRDefault="006E7212" w:rsidP="006E7212">
      <w:pPr>
        <w:numPr>
          <w:ilvl w:val="0"/>
          <w:numId w:val="7"/>
        </w:numPr>
        <w:rPr>
          <w:rFonts w:ascii="Century Gothic" w:hAnsi="Century Gothic" w:cs="Arial"/>
          <w:sz w:val="16"/>
          <w:szCs w:val="16"/>
        </w:rPr>
      </w:pPr>
      <w:r w:rsidRPr="00D70E5F">
        <w:rPr>
          <w:rFonts w:ascii="Century Gothic" w:hAnsi="Century Gothic" w:cs="Arial"/>
          <w:sz w:val="16"/>
          <w:szCs w:val="16"/>
        </w:rPr>
        <w:t xml:space="preserve">Reginald Horsman, </w:t>
      </w:r>
      <w:r w:rsidRPr="00D70E5F">
        <w:rPr>
          <w:rFonts w:ascii="Century Gothic" w:hAnsi="Century Gothic" w:cs="Arial"/>
          <w:i/>
          <w:sz w:val="16"/>
          <w:szCs w:val="16"/>
          <w:u w:val="single"/>
        </w:rPr>
        <w:t>Race and Manifest Destiny: The Origins of American Racial Anglo-Saxonism</w:t>
      </w:r>
      <w:r w:rsidRPr="00D70E5F">
        <w:rPr>
          <w:rFonts w:ascii="Century Gothic" w:hAnsi="Century Gothic" w:cs="Arial"/>
          <w:sz w:val="16"/>
          <w:szCs w:val="16"/>
        </w:rPr>
        <w:t xml:space="preserve"> (Harvard University Press, 1981). </w:t>
      </w:r>
    </w:p>
    <w:p w:rsidR="006E7212" w:rsidRPr="00D70E5F" w:rsidRDefault="006E7212" w:rsidP="006E7212">
      <w:pPr>
        <w:numPr>
          <w:ilvl w:val="0"/>
          <w:numId w:val="7"/>
        </w:numPr>
        <w:rPr>
          <w:rFonts w:ascii="Century Gothic" w:hAnsi="Century Gothic" w:cs="Arial"/>
          <w:i/>
          <w:sz w:val="16"/>
          <w:szCs w:val="16"/>
          <w:u w:val="single"/>
        </w:rPr>
      </w:pPr>
      <w:r w:rsidRPr="00D70E5F">
        <w:rPr>
          <w:rFonts w:ascii="Century Gothic" w:hAnsi="Century Gothic" w:cs="Arial"/>
          <w:sz w:val="16"/>
          <w:szCs w:val="16"/>
        </w:rPr>
        <w:t xml:space="preserve">Sam W. Haynes and Christopher Morris. Eds., </w:t>
      </w:r>
      <w:r w:rsidRPr="00D70E5F">
        <w:rPr>
          <w:rFonts w:ascii="Century Gothic" w:hAnsi="Century Gothic" w:cs="Arial"/>
          <w:i/>
          <w:sz w:val="16"/>
          <w:szCs w:val="16"/>
          <w:u w:val="single"/>
        </w:rPr>
        <w:t xml:space="preserve">Manifest Destiny and Empire: </w:t>
      </w:r>
      <w:r w:rsidRPr="00D70E5F">
        <w:rPr>
          <w:rFonts w:ascii="Century Gothic" w:hAnsi="Century Gothic" w:cs="Arial"/>
          <w:bCs/>
          <w:i/>
          <w:sz w:val="16"/>
          <w:szCs w:val="16"/>
          <w:u w:val="single"/>
        </w:rPr>
        <w:t>American Antebellum Expansionism</w:t>
      </w:r>
      <w:r w:rsidRPr="00D70E5F">
        <w:rPr>
          <w:rFonts w:ascii="Century Gothic" w:hAnsi="Century Gothic" w:cs="Arial"/>
          <w:bCs/>
          <w:sz w:val="16"/>
          <w:szCs w:val="16"/>
        </w:rPr>
        <w:t xml:space="preserve"> (Texas A &amp; M University Press, 1997). This appears to be a very useful and analytical set of essays, although I have not read very deeply yet.</w:t>
      </w:r>
    </w:p>
    <w:p w:rsidR="006E7212" w:rsidRPr="00D70E5F" w:rsidRDefault="006E7212" w:rsidP="006E7212">
      <w:pPr>
        <w:numPr>
          <w:ilvl w:val="0"/>
          <w:numId w:val="7"/>
        </w:numPr>
        <w:rPr>
          <w:rFonts w:ascii="Century Gothic" w:hAnsi="Century Gothic" w:cs="Arial"/>
          <w:color w:val="000000"/>
          <w:sz w:val="16"/>
          <w:szCs w:val="16"/>
        </w:rPr>
      </w:pPr>
      <w:r w:rsidRPr="00D70E5F">
        <w:rPr>
          <w:rFonts w:ascii="Century Gothic" w:hAnsi="Century Gothic" w:cs="Arial"/>
          <w:sz w:val="16"/>
          <w:szCs w:val="16"/>
        </w:rPr>
        <w:t xml:space="preserve">Robert F. </w:t>
      </w:r>
      <w:r w:rsidRPr="00D70E5F">
        <w:rPr>
          <w:rFonts w:ascii="Century Gothic" w:hAnsi="Century Gothic" w:cs="Arial"/>
          <w:color w:val="000000"/>
          <w:sz w:val="16"/>
          <w:szCs w:val="16"/>
        </w:rPr>
        <w:t xml:space="preserve">Berkhofer Jr., </w:t>
      </w:r>
      <w:r w:rsidRPr="00D70E5F">
        <w:rPr>
          <w:rFonts w:ascii="Century Gothic" w:hAnsi="Century Gothic" w:cs="Arial"/>
          <w:i/>
          <w:iCs/>
          <w:color w:val="000000"/>
          <w:sz w:val="16"/>
          <w:szCs w:val="16"/>
          <w:u w:val="single"/>
        </w:rPr>
        <w:t>The White Man's Indian: Images of the American Indian from Columbus to the Present</w:t>
      </w:r>
      <w:r w:rsidRPr="00D70E5F">
        <w:rPr>
          <w:rFonts w:ascii="Century Gothic" w:hAnsi="Century Gothic" w:cs="Arial"/>
          <w:color w:val="000000"/>
          <w:sz w:val="16"/>
          <w:szCs w:val="16"/>
        </w:rPr>
        <w:t xml:space="preserve"> ( New York: Alfred A. Knopf, 1978).</w:t>
      </w:r>
    </w:p>
    <w:p w:rsidR="006E7212" w:rsidRPr="00D70E5F" w:rsidRDefault="006E7212" w:rsidP="006E7212">
      <w:pPr>
        <w:numPr>
          <w:ilvl w:val="0"/>
          <w:numId w:val="7"/>
        </w:numPr>
        <w:rPr>
          <w:rStyle w:val="publicationinfo1"/>
          <w:rFonts w:ascii="Century Gothic" w:hAnsi="Century Gothic" w:cs="Arial"/>
          <w:b w:val="0"/>
          <w:color w:val="000000"/>
          <w:sz w:val="16"/>
          <w:szCs w:val="16"/>
        </w:rPr>
      </w:pPr>
      <w:r w:rsidRPr="00D70E5F">
        <w:rPr>
          <w:rFonts w:ascii="Century Gothic" w:hAnsi="Century Gothic" w:cs="Arial"/>
          <w:color w:val="000000"/>
          <w:sz w:val="16"/>
          <w:szCs w:val="16"/>
        </w:rPr>
        <w:t xml:space="preserve">Richard Drinnon, </w:t>
      </w:r>
      <w:r w:rsidRPr="00D70E5F">
        <w:rPr>
          <w:rFonts w:ascii="Century Gothic" w:hAnsi="Century Gothic" w:cs="Arial"/>
          <w:i/>
          <w:iCs/>
          <w:color w:val="000000"/>
          <w:sz w:val="16"/>
          <w:szCs w:val="16"/>
          <w:u w:val="single"/>
        </w:rPr>
        <w:t>Facing West: The Metaphysics of Indian-Hating and Empire-Building</w:t>
      </w:r>
      <w:r w:rsidRPr="00D70E5F">
        <w:rPr>
          <w:rFonts w:ascii="Century Gothic" w:hAnsi="Century Gothic" w:cs="Arial"/>
          <w:color w:val="000000"/>
          <w:sz w:val="16"/>
          <w:szCs w:val="16"/>
        </w:rPr>
        <w:t xml:space="preserve"> (Minneapolis: University of Minnesota Press, 1980).</w:t>
      </w:r>
    </w:p>
    <w:p w:rsidR="006E7212" w:rsidRPr="00D70E5F" w:rsidRDefault="006E7212" w:rsidP="006E7212">
      <w:pPr>
        <w:numPr>
          <w:ilvl w:val="0"/>
          <w:numId w:val="7"/>
        </w:numPr>
        <w:rPr>
          <w:rFonts w:ascii="Century Gothic" w:hAnsi="Century Gothic" w:cs="Arial"/>
          <w:color w:val="000000"/>
          <w:sz w:val="16"/>
          <w:szCs w:val="16"/>
        </w:rPr>
      </w:pPr>
      <w:r w:rsidRPr="00D70E5F">
        <w:rPr>
          <w:rFonts w:ascii="Century Gothic" w:hAnsi="Century Gothic" w:cs="Arial"/>
          <w:color w:val="000000"/>
          <w:sz w:val="16"/>
          <w:szCs w:val="16"/>
        </w:rPr>
        <w:t xml:space="preserve">Gene M. Brack, </w:t>
      </w:r>
      <w:r w:rsidRPr="00D70E5F">
        <w:rPr>
          <w:rFonts w:ascii="Century Gothic" w:hAnsi="Century Gothic" w:cs="Arial"/>
          <w:i/>
          <w:iCs/>
          <w:color w:val="000000"/>
          <w:sz w:val="16"/>
          <w:szCs w:val="16"/>
          <w:u w:val="single"/>
        </w:rPr>
        <w:t>Mexico Views Manifest Destiny, 1821-1846</w:t>
      </w:r>
      <w:r w:rsidRPr="00D70E5F">
        <w:rPr>
          <w:rFonts w:ascii="Century Gothic" w:hAnsi="Century Gothic" w:cs="Arial"/>
          <w:color w:val="000000"/>
          <w:sz w:val="16"/>
          <w:szCs w:val="16"/>
        </w:rPr>
        <w:t xml:space="preserve"> ( Albuquerque: University of New Mexico Press, 1975).</w:t>
      </w:r>
    </w:p>
    <w:p w:rsidR="006E7212" w:rsidRPr="00D70E5F" w:rsidRDefault="006E7212" w:rsidP="006E7212">
      <w:pPr>
        <w:numPr>
          <w:ilvl w:val="0"/>
          <w:numId w:val="7"/>
        </w:numPr>
        <w:rPr>
          <w:rFonts w:ascii="Century Gothic" w:hAnsi="Century Gothic" w:cs="Arial"/>
          <w:sz w:val="16"/>
          <w:szCs w:val="16"/>
        </w:rPr>
      </w:pPr>
      <w:r w:rsidRPr="00D70E5F">
        <w:rPr>
          <w:rFonts w:ascii="Century Gothic" w:hAnsi="Century Gothic" w:cs="Arial"/>
          <w:color w:val="000000"/>
          <w:sz w:val="16"/>
          <w:szCs w:val="16"/>
        </w:rPr>
        <w:t xml:space="preserve">Thomas R. Hietala, </w:t>
      </w:r>
      <w:r w:rsidRPr="00D70E5F">
        <w:rPr>
          <w:rFonts w:ascii="Century Gothic" w:hAnsi="Century Gothic" w:cs="Arial"/>
          <w:i/>
          <w:iCs/>
          <w:color w:val="000000"/>
          <w:sz w:val="16"/>
          <w:szCs w:val="16"/>
          <w:u w:val="single"/>
        </w:rPr>
        <w:t>Manifest Design: Anxious Aggrandizement in Late Jacksonian America</w:t>
      </w:r>
      <w:r w:rsidRPr="00D70E5F">
        <w:rPr>
          <w:rFonts w:ascii="Century Gothic" w:hAnsi="Century Gothic" w:cs="Arial"/>
          <w:color w:val="000000"/>
          <w:sz w:val="16"/>
          <w:szCs w:val="16"/>
        </w:rPr>
        <w:t xml:space="preserve"> (Cornell</w:t>
      </w:r>
      <w:r w:rsidRPr="00D70E5F">
        <w:rPr>
          <w:rFonts w:ascii="Century Gothic" w:hAnsi="Century Gothic" w:cs="Arial"/>
          <w:sz w:val="16"/>
          <w:szCs w:val="16"/>
        </w:rPr>
        <w:t xml:space="preserve"> University Press, 1985), pp. 10-54, 132-72, 193-95, 261-62, 267-70.  I don’t know this book. From what I’ve read, it seems a bit suspect. Page references are from someone else’s annotation.</w:t>
      </w:r>
    </w:p>
    <w:p w:rsidR="006E7212" w:rsidRPr="00D70E5F" w:rsidRDefault="006E7212" w:rsidP="006E7212">
      <w:pPr>
        <w:numPr>
          <w:ilvl w:val="0"/>
          <w:numId w:val="7"/>
        </w:numPr>
        <w:shd w:val="clear" w:color="auto" w:fill="FFFFFF"/>
        <w:rPr>
          <w:rFonts w:ascii="Century Gothic" w:hAnsi="Century Gothic" w:cs="Arial"/>
          <w:sz w:val="16"/>
          <w:szCs w:val="16"/>
        </w:rPr>
      </w:pPr>
      <w:r w:rsidRPr="00D70E5F">
        <w:rPr>
          <w:rFonts w:ascii="Century Gothic" w:hAnsi="Century Gothic" w:cs="Arial"/>
          <w:sz w:val="16"/>
          <w:szCs w:val="16"/>
        </w:rPr>
        <w:t>Kim Voss,</w:t>
      </w:r>
      <w:r w:rsidRPr="00D70E5F">
        <w:rPr>
          <w:rFonts w:ascii="Century Gothic" w:hAnsi="Century Gothic" w:cs="Arial"/>
          <w:b/>
          <w:bCs/>
          <w:color w:val="9D281C"/>
          <w:sz w:val="16"/>
          <w:szCs w:val="16"/>
        </w:rPr>
        <w:t xml:space="preserve"> </w:t>
      </w:r>
      <w:r w:rsidRPr="00D70E5F">
        <w:rPr>
          <w:rFonts w:ascii="Century Gothic" w:hAnsi="Century Gothic" w:cs="Arial"/>
          <w:bCs/>
          <w:i/>
          <w:color w:val="9D281C"/>
          <w:sz w:val="16"/>
          <w:szCs w:val="16"/>
          <w:u w:val="single"/>
        </w:rPr>
        <w:t>The Making of American Exceptionalism: The Knights of Labor and Class Formation in the Nineteenth Century</w:t>
      </w:r>
      <w:r w:rsidRPr="00D70E5F">
        <w:rPr>
          <w:rFonts w:ascii="Century Gothic" w:hAnsi="Century Gothic" w:cs="Arial"/>
          <w:sz w:val="16"/>
          <w:szCs w:val="16"/>
        </w:rPr>
        <w:t xml:space="preserve"> (Cornell University Press, 1993)</w:t>
      </w:r>
      <w:r>
        <w:rPr>
          <w:rFonts w:ascii="Century Gothic" w:hAnsi="Century Gothic" w:cs="Arial"/>
          <w:sz w:val="16"/>
          <w:szCs w:val="16"/>
        </w:rPr>
        <w:t>.</w:t>
      </w:r>
    </w:p>
    <w:p w:rsidR="006E7212" w:rsidRPr="00D70E5F" w:rsidRDefault="006E7212" w:rsidP="006E7212">
      <w:pPr>
        <w:numPr>
          <w:ilvl w:val="0"/>
          <w:numId w:val="7"/>
        </w:numPr>
        <w:shd w:val="clear" w:color="auto" w:fill="FFFFFF"/>
        <w:rPr>
          <w:rFonts w:ascii="Century Gothic" w:hAnsi="Century Gothic" w:cs="Arial"/>
          <w:sz w:val="16"/>
          <w:szCs w:val="16"/>
        </w:rPr>
      </w:pPr>
      <w:r w:rsidRPr="00D70E5F">
        <w:rPr>
          <w:rFonts w:ascii="Century Gothic" w:hAnsi="Century Gothic" w:cs="Arial"/>
          <w:sz w:val="16"/>
          <w:szCs w:val="16"/>
        </w:rPr>
        <w:t>Harold Hongju Koh,</w:t>
      </w:r>
      <w:r w:rsidRPr="00D70E5F">
        <w:rPr>
          <w:rFonts w:ascii="Century Gothic" w:hAnsi="Century Gothic" w:cs="Arial"/>
          <w:b/>
          <w:bCs/>
          <w:color w:val="9D281C"/>
          <w:sz w:val="16"/>
          <w:szCs w:val="16"/>
        </w:rPr>
        <w:t xml:space="preserve"> </w:t>
      </w:r>
      <w:r w:rsidRPr="00D70E5F">
        <w:rPr>
          <w:rFonts w:ascii="Century Gothic" w:hAnsi="Century Gothic" w:cs="Arial"/>
          <w:bCs/>
          <w:color w:val="9D281C"/>
          <w:sz w:val="16"/>
          <w:szCs w:val="16"/>
        </w:rPr>
        <w:t>“Foreword: On American Exceptionalism</w:t>
      </w:r>
      <w:r w:rsidRPr="00D70E5F">
        <w:rPr>
          <w:rFonts w:ascii="Century Gothic" w:hAnsi="Century Gothic" w:cs="Arial"/>
          <w:sz w:val="16"/>
          <w:szCs w:val="16"/>
        </w:rPr>
        <w:t xml:space="preserve">,” </w:t>
      </w:r>
      <w:r w:rsidRPr="00D70E5F">
        <w:rPr>
          <w:rFonts w:ascii="Century Gothic" w:hAnsi="Century Gothic" w:cs="Arial"/>
          <w:i/>
          <w:sz w:val="16"/>
          <w:szCs w:val="16"/>
          <w:u w:val="single"/>
        </w:rPr>
        <w:t>Stanford Law Review</w:t>
      </w:r>
      <w:r w:rsidRPr="00D70E5F">
        <w:rPr>
          <w:rFonts w:ascii="Century Gothic" w:hAnsi="Century Gothic" w:cs="Arial"/>
          <w:sz w:val="16"/>
          <w:szCs w:val="16"/>
        </w:rPr>
        <w:t>, 55 (2003).</w:t>
      </w:r>
    </w:p>
    <w:p w:rsidR="006E7212" w:rsidRPr="00D70E5F" w:rsidRDefault="006E7212" w:rsidP="006E7212">
      <w:pPr>
        <w:numPr>
          <w:ilvl w:val="0"/>
          <w:numId w:val="7"/>
        </w:numPr>
        <w:rPr>
          <w:rFonts w:ascii="Century Gothic" w:hAnsi="Century Gothic" w:cs="Arial"/>
          <w:sz w:val="16"/>
          <w:szCs w:val="16"/>
        </w:rPr>
      </w:pPr>
      <w:r w:rsidRPr="00D70E5F">
        <w:rPr>
          <w:rFonts w:ascii="Century Gothic" w:hAnsi="Century Gothic" w:cs="Arial"/>
          <w:sz w:val="16"/>
          <w:szCs w:val="16"/>
        </w:rPr>
        <w:t xml:space="preserve">Deborah L. Madsen, </w:t>
      </w:r>
      <w:r w:rsidRPr="00D70E5F">
        <w:rPr>
          <w:rFonts w:ascii="Century Gothic" w:hAnsi="Century Gothic" w:cs="Arial"/>
          <w:i/>
          <w:sz w:val="16"/>
          <w:szCs w:val="16"/>
          <w:u w:val="single"/>
        </w:rPr>
        <w:t>American Exceptionalism</w:t>
      </w:r>
      <w:r w:rsidRPr="00D70E5F">
        <w:rPr>
          <w:rFonts w:ascii="Century Gothic" w:hAnsi="Century Gothic" w:cs="Arial"/>
          <w:sz w:val="16"/>
          <w:szCs w:val="16"/>
        </w:rPr>
        <w:t xml:space="preserve"> (University Press of Mississippi, 1998). See: Michael O’Brian’s review in </w:t>
      </w:r>
      <w:r w:rsidRPr="00D70E5F">
        <w:rPr>
          <w:rFonts w:ascii="Century Gothic" w:hAnsi="Century Gothic" w:cs="Arial"/>
          <w:i/>
          <w:sz w:val="16"/>
          <w:szCs w:val="16"/>
          <w:u w:val="single"/>
        </w:rPr>
        <w:t>Journal of Southern History</w:t>
      </w:r>
      <w:r w:rsidRPr="00D70E5F">
        <w:rPr>
          <w:rFonts w:ascii="Century Gothic" w:hAnsi="Century Gothic" w:cs="Arial"/>
          <w:sz w:val="16"/>
          <w:szCs w:val="16"/>
        </w:rPr>
        <w:t>, 66 (2000)</w:t>
      </w:r>
    </w:p>
    <w:p w:rsidR="006E7212" w:rsidRPr="00D70E5F" w:rsidRDefault="006E7212" w:rsidP="006E7212">
      <w:pPr>
        <w:numPr>
          <w:ilvl w:val="0"/>
          <w:numId w:val="7"/>
        </w:numPr>
        <w:rPr>
          <w:rFonts w:ascii="Century Gothic" w:hAnsi="Century Gothic" w:cs="Arial"/>
          <w:sz w:val="16"/>
          <w:szCs w:val="16"/>
        </w:rPr>
      </w:pPr>
      <w:r w:rsidRPr="00D70E5F">
        <w:rPr>
          <w:rFonts w:ascii="Century Gothic" w:hAnsi="Century Gothic" w:cs="Arial"/>
          <w:sz w:val="16"/>
          <w:szCs w:val="16"/>
        </w:rPr>
        <w:t xml:space="preserve">Amy Kaplan, “Left Alone with America: The Absence of Empire in the Study of American Culture,” in </w:t>
      </w:r>
      <w:r w:rsidRPr="00D70E5F">
        <w:rPr>
          <w:rFonts w:ascii="Century Gothic" w:hAnsi="Century Gothic" w:cs="Arial"/>
          <w:i/>
          <w:sz w:val="16"/>
          <w:szCs w:val="16"/>
          <w:u w:val="single"/>
        </w:rPr>
        <w:t>Cultures of United States Imperialism</w:t>
      </w:r>
      <w:r w:rsidRPr="00D70E5F">
        <w:rPr>
          <w:rFonts w:ascii="Century Gothic" w:hAnsi="Century Gothic" w:cs="Arial"/>
          <w:sz w:val="16"/>
          <w:szCs w:val="16"/>
        </w:rPr>
        <w:t>, ed. Amy Kaplan and Donald Pease (Duke University Press, 1993).</w:t>
      </w:r>
    </w:p>
    <w:p w:rsidR="006E7212" w:rsidRPr="00F101B9" w:rsidRDefault="006E7212" w:rsidP="006E7212">
      <w:pPr>
        <w:rPr>
          <w:rFonts w:ascii="Century Gothic" w:hAnsi="Century Gothic" w:cs="Arial"/>
        </w:rPr>
      </w:pPr>
    </w:p>
    <w:p w:rsidR="006E7212" w:rsidRPr="0027765D" w:rsidRDefault="006E7212" w:rsidP="006E7212">
      <w:pPr>
        <w:rPr>
          <w:rFonts w:ascii="Century Gothic" w:hAnsi="Century Gothic" w:cs="Arial"/>
          <w:sz w:val="18"/>
          <w:szCs w:val="18"/>
        </w:rPr>
      </w:pPr>
    </w:p>
    <w:p w:rsidR="00245B34" w:rsidRPr="0027765D" w:rsidRDefault="00245B34" w:rsidP="00245B34">
      <w:pPr>
        <w:rPr>
          <w:rFonts w:ascii="Century Gothic" w:hAnsi="Century Gothic" w:cs="Arial"/>
          <w:b/>
          <w:bCs/>
          <w:color w:val="888888"/>
          <w:sz w:val="18"/>
          <w:szCs w:val="18"/>
        </w:rPr>
      </w:pPr>
    </w:p>
    <w:p w:rsidR="00245B34" w:rsidRPr="0027765D" w:rsidRDefault="00245B34" w:rsidP="00245B34">
      <w:pPr>
        <w:rPr>
          <w:rFonts w:ascii="Century Gothic" w:hAnsi="Century Gothic" w:cs="Arial"/>
        </w:rPr>
      </w:pPr>
      <w:r w:rsidRPr="0027765D">
        <w:rPr>
          <w:rFonts w:ascii="Century Gothic" w:hAnsi="Century Gothic" w:cs="Arial"/>
          <w:b/>
          <w:sz w:val="36"/>
          <w:szCs w:val="36"/>
        </w:rPr>
        <w:t xml:space="preserve">4.  </w:t>
      </w:r>
      <w:r w:rsidR="00492BF7">
        <w:rPr>
          <w:rFonts w:ascii="Century Gothic" w:hAnsi="Century Gothic" w:cs="Arial"/>
          <w:b/>
          <w:sz w:val="36"/>
          <w:szCs w:val="36"/>
        </w:rPr>
        <w:t>April 12</w:t>
      </w:r>
      <w:r w:rsidRPr="0027765D">
        <w:rPr>
          <w:rFonts w:ascii="Century Gothic" w:hAnsi="Century Gothic" w:cs="Arial"/>
          <w:b/>
          <w:sz w:val="36"/>
          <w:szCs w:val="36"/>
        </w:rPr>
        <w:t>:</w:t>
      </w:r>
      <w:r w:rsidRPr="0027765D">
        <w:rPr>
          <w:rFonts w:ascii="Century Gothic" w:hAnsi="Century Gothic" w:cs="Arial"/>
        </w:rPr>
        <w:t xml:space="preserve"> </w:t>
      </w:r>
      <w:r w:rsidR="00904439">
        <w:rPr>
          <w:rFonts w:ascii="Century Gothic" w:hAnsi="Century Gothic" w:cs="Arial"/>
        </w:rPr>
        <w:t xml:space="preserve"> </w:t>
      </w:r>
      <w:r w:rsidRPr="006B3F25">
        <w:rPr>
          <w:rFonts w:ascii="Century Gothic" w:hAnsi="Century Gothic" w:cs="Arial"/>
          <w:b/>
          <w:sz w:val="32"/>
          <w:szCs w:val="32"/>
        </w:rPr>
        <w:t>Columbus Celebrations: A U.S. History</w:t>
      </w:r>
    </w:p>
    <w:p w:rsidR="00245B34" w:rsidRPr="00F101B9" w:rsidRDefault="00245B34" w:rsidP="00245B34">
      <w:pPr>
        <w:ind w:left="720"/>
        <w:rPr>
          <w:rFonts w:ascii="Century Gothic" w:hAnsi="Century Gothic" w:cs="Arial"/>
          <w:b/>
          <w:sz w:val="18"/>
          <w:szCs w:val="18"/>
        </w:rPr>
      </w:pPr>
      <w:smartTag w:uri="urn:schemas-microsoft-com:office:smarttags" w:element="place">
        <w:smartTag w:uri="urn:schemas-microsoft-com:office:smarttags" w:element="City">
          <w:r>
            <w:rPr>
              <w:rFonts w:ascii="Century Gothic" w:hAnsi="Century Gothic" w:cs="Arial"/>
              <w:b/>
              <w:sz w:val="18"/>
              <w:szCs w:val="18"/>
            </w:rPr>
            <w:t>Readings</w:t>
          </w:r>
        </w:smartTag>
      </w:smartTag>
      <w:r>
        <w:rPr>
          <w:rFonts w:ascii="Century Gothic" w:hAnsi="Century Gothic" w:cs="Arial"/>
          <w:b/>
          <w:sz w:val="18"/>
          <w:szCs w:val="18"/>
        </w:rPr>
        <w:t>:</w:t>
      </w:r>
    </w:p>
    <w:p w:rsidR="00245B34" w:rsidRPr="007276C9" w:rsidRDefault="00245B34" w:rsidP="00C004CD">
      <w:pPr>
        <w:numPr>
          <w:ilvl w:val="0"/>
          <w:numId w:val="5"/>
        </w:numPr>
        <w:tabs>
          <w:tab w:val="clear" w:pos="720"/>
          <w:tab w:val="num" w:pos="1512"/>
        </w:tabs>
        <w:autoSpaceDE w:val="0"/>
        <w:autoSpaceDN w:val="0"/>
        <w:adjustRightInd w:val="0"/>
        <w:ind w:left="1728" w:hanging="1008"/>
        <w:rPr>
          <w:rFonts w:ascii="Century Gothic" w:hAnsi="Century Gothic" w:cs="Arial"/>
          <w:b/>
          <w:color w:val="000000"/>
          <w:sz w:val="18"/>
          <w:szCs w:val="18"/>
        </w:rPr>
      </w:pPr>
      <w:r w:rsidRPr="007276C9">
        <w:rPr>
          <w:rFonts w:ascii="Century Gothic" w:hAnsi="Century Gothic" w:cs="Arial"/>
          <w:b/>
          <w:color w:val="000000"/>
          <w:sz w:val="18"/>
          <w:szCs w:val="18"/>
        </w:rPr>
        <w:t xml:space="preserve">Churchill, </w:t>
      </w:r>
      <w:r w:rsidRPr="007276C9">
        <w:rPr>
          <w:rFonts w:ascii="Century Gothic" w:hAnsi="Century Gothic" w:cs="Arial"/>
          <w:b/>
          <w:sz w:val="18"/>
          <w:szCs w:val="18"/>
        </w:rPr>
        <w:t xml:space="preserve">“Nits Make Lice,” in </w:t>
      </w:r>
      <w:r w:rsidRPr="007276C9">
        <w:rPr>
          <w:rFonts w:ascii="Century Gothic" w:hAnsi="Century Gothic" w:cs="Arial"/>
          <w:b/>
          <w:i/>
          <w:iCs/>
          <w:sz w:val="18"/>
          <w:szCs w:val="18"/>
          <w:u w:val="single"/>
        </w:rPr>
        <w:t>A Little Matter of Genocide</w:t>
      </w:r>
      <w:r w:rsidRPr="007276C9">
        <w:rPr>
          <w:rFonts w:ascii="Century Gothic" w:hAnsi="Century Gothic" w:cs="Arial"/>
          <w:b/>
          <w:sz w:val="18"/>
          <w:szCs w:val="18"/>
        </w:rPr>
        <w:t>, pp. 129-288.</w:t>
      </w:r>
    </w:p>
    <w:p w:rsidR="00C763BD" w:rsidRPr="007276C9" w:rsidRDefault="00C763BD" w:rsidP="00C763BD">
      <w:pPr>
        <w:numPr>
          <w:ilvl w:val="0"/>
          <w:numId w:val="5"/>
        </w:numPr>
        <w:tabs>
          <w:tab w:val="clear" w:pos="720"/>
          <w:tab w:val="num" w:pos="1512"/>
        </w:tabs>
        <w:ind w:left="1728" w:hanging="1008"/>
        <w:rPr>
          <w:rFonts w:ascii="Century Gothic" w:hAnsi="Century Gothic" w:cs="Arial"/>
          <w:b/>
          <w:sz w:val="18"/>
          <w:szCs w:val="18"/>
        </w:rPr>
      </w:pPr>
      <w:r w:rsidRPr="007276C9">
        <w:rPr>
          <w:rFonts w:ascii="Century Gothic" w:hAnsi="Century Gothic" w:cs="Arial"/>
          <w:b/>
          <w:sz w:val="18"/>
          <w:szCs w:val="18"/>
        </w:rPr>
        <w:t xml:space="preserve">Bushman, </w:t>
      </w:r>
      <w:r w:rsidRPr="007276C9">
        <w:rPr>
          <w:rFonts w:ascii="Century Gothic" w:hAnsi="Century Gothic" w:cs="Arial"/>
          <w:b/>
          <w:i/>
          <w:sz w:val="18"/>
          <w:szCs w:val="18"/>
          <w:u w:val="single"/>
        </w:rPr>
        <w:t>America Discovers Columbus</w:t>
      </w:r>
      <w:r w:rsidRPr="007276C9">
        <w:rPr>
          <w:rFonts w:ascii="Century Gothic" w:hAnsi="Century Gothic" w:cs="Arial"/>
          <w:b/>
          <w:sz w:val="18"/>
          <w:szCs w:val="18"/>
        </w:rPr>
        <w:t xml:space="preserve">, pp. 98-190. </w:t>
      </w:r>
      <w:r w:rsidRPr="00C763BD">
        <w:rPr>
          <w:rFonts w:ascii="Century Gothic" w:hAnsi="Century Gothic" w:cs="Arial"/>
          <w:sz w:val="18"/>
          <w:szCs w:val="18"/>
        </w:rPr>
        <w:t>For a detailed description of the first celebration of Columbus Day, Deschamps directs us to</w:t>
      </w:r>
      <w:r w:rsidRPr="007276C9">
        <w:rPr>
          <w:rFonts w:ascii="Century Gothic" w:hAnsi="Century Gothic" w:cs="Arial"/>
          <w:b/>
          <w:sz w:val="18"/>
          <w:szCs w:val="18"/>
        </w:rPr>
        <w:t xml:space="preserve"> chapter 5, 81-97</w:t>
      </w:r>
      <w:r>
        <w:rPr>
          <w:rFonts w:ascii="Century Gothic" w:hAnsi="Century Gothic" w:cs="Arial"/>
          <w:sz w:val="18"/>
          <w:szCs w:val="18"/>
        </w:rPr>
        <w:t>.</w:t>
      </w:r>
    </w:p>
    <w:p w:rsidR="00245B34" w:rsidRPr="0027765D" w:rsidRDefault="00245B34" w:rsidP="00C004CD">
      <w:pPr>
        <w:numPr>
          <w:ilvl w:val="0"/>
          <w:numId w:val="5"/>
        </w:numPr>
        <w:autoSpaceDE w:val="0"/>
        <w:autoSpaceDN w:val="0"/>
        <w:adjustRightInd w:val="0"/>
        <w:ind w:left="1728" w:hanging="1008"/>
        <w:rPr>
          <w:rFonts w:ascii="Century Gothic" w:hAnsi="Century Gothic" w:cs="Arial"/>
          <w:color w:val="000000"/>
          <w:sz w:val="18"/>
          <w:szCs w:val="18"/>
        </w:rPr>
      </w:pPr>
      <w:r w:rsidRPr="006851A3">
        <w:rPr>
          <w:rFonts w:ascii="Century Gothic" w:hAnsi="Century Gothic" w:cs="Arial"/>
          <w:b/>
          <w:color w:val="000000"/>
          <w:sz w:val="18"/>
          <w:szCs w:val="18"/>
        </w:rPr>
        <w:lastRenderedPageBreak/>
        <w:t>Washington Irving</w:t>
      </w:r>
      <w:r w:rsidRPr="0027765D">
        <w:rPr>
          <w:rFonts w:ascii="Century Gothic" w:hAnsi="Century Gothic" w:cs="Arial"/>
          <w:color w:val="000000"/>
          <w:sz w:val="18"/>
          <w:szCs w:val="18"/>
        </w:rPr>
        <w:t xml:space="preserve">, </w:t>
      </w:r>
      <w:r w:rsidRPr="0027765D">
        <w:rPr>
          <w:rFonts w:ascii="Century Gothic" w:hAnsi="Century Gothic" w:cs="Arial"/>
          <w:color w:val="000000"/>
          <w:sz w:val="18"/>
          <w:szCs w:val="18"/>
          <w:u w:val="single"/>
        </w:rPr>
        <w:t>The Life and Voyages of Christopher Columbus</w:t>
      </w:r>
      <w:r w:rsidRPr="0027765D">
        <w:rPr>
          <w:rFonts w:ascii="Century Gothic" w:hAnsi="Century Gothic" w:cs="Arial"/>
          <w:color w:val="000000"/>
          <w:sz w:val="18"/>
          <w:szCs w:val="18"/>
        </w:rPr>
        <w:t xml:space="preserve"> (NY: G.P. Putnam's and Sons, 1893; originally in 1828). </w:t>
      </w:r>
      <w:r w:rsidR="00BA7B53" w:rsidRPr="00BA7A71">
        <w:rPr>
          <w:rFonts w:ascii="Century Gothic" w:hAnsi="Century Gothic" w:cs="Arial"/>
          <w:color w:val="000000"/>
          <w:sz w:val="16"/>
          <w:szCs w:val="16"/>
        </w:rPr>
        <w:t xml:space="preserve">You only need </w:t>
      </w:r>
      <w:r w:rsidR="00BA7B53" w:rsidRPr="006851A3">
        <w:rPr>
          <w:rFonts w:ascii="Century Gothic" w:hAnsi="Century Gothic" w:cs="Arial"/>
          <w:b/>
          <w:i/>
          <w:color w:val="000000"/>
          <w:sz w:val="16"/>
          <w:szCs w:val="16"/>
        </w:rPr>
        <w:t>to read around a bit</w:t>
      </w:r>
      <w:r w:rsidR="00BA7B53" w:rsidRPr="00BA7A71">
        <w:rPr>
          <w:rFonts w:ascii="Century Gothic" w:hAnsi="Century Gothic" w:cs="Arial"/>
          <w:color w:val="000000"/>
          <w:sz w:val="16"/>
          <w:szCs w:val="16"/>
        </w:rPr>
        <w:t xml:space="preserve"> in this fantasy-romance. Its importance is that it has informed much of the mis-</w:t>
      </w:r>
      <w:r w:rsidR="00BA7A71" w:rsidRPr="00BA7A71">
        <w:rPr>
          <w:rFonts w:ascii="Century Gothic" w:hAnsi="Century Gothic" w:cs="Arial"/>
          <w:color w:val="000000"/>
          <w:sz w:val="16"/>
          <w:szCs w:val="16"/>
        </w:rPr>
        <w:t>information and historical fiction</w:t>
      </w:r>
      <w:r w:rsidR="00BA7B53" w:rsidRPr="00BA7A71">
        <w:rPr>
          <w:rFonts w:ascii="Century Gothic" w:hAnsi="Century Gothic" w:cs="Arial"/>
          <w:color w:val="000000"/>
          <w:sz w:val="16"/>
          <w:szCs w:val="16"/>
        </w:rPr>
        <w:t xml:space="preserve"> that circulates for historical fact in the american narrative. </w:t>
      </w:r>
      <w:r w:rsidRPr="00BA7A71">
        <w:rPr>
          <w:rFonts w:ascii="Century Gothic" w:hAnsi="Century Gothic" w:cs="Arial"/>
          <w:color w:val="000000"/>
          <w:sz w:val="16"/>
          <w:szCs w:val="16"/>
        </w:rPr>
        <w:t xml:space="preserve">There were several versions of this book published. For an on-line version see: </w:t>
      </w:r>
      <w:hyperlink r:id="rId19" w:history="1">
        <w:r w:rsidRPr="00073DD4">
          <w:rPr>
            <w:rStyle w:val="Hyperlink"/>
            <w:rFonts w:ascii="Century Gothic" w:hAnsi="Century Gothic" w:cs="Arial"/>
            <w:sz w:val="12"/>
            <w:szCs w:val="12"/>
          </w:rPr>
          <w:t>http://www.knowledgerush.com/paginated_txt/etext05/7col210/7col210_s1_p1_pages.html</w:t>
        </w:r>
      </w:hyperlink>
      <w:r w:rsidRPr="00073DD4">
        <w:rPr>
          <w:rFonts w:ascii="Century Gothic" w:hAnsi="Century Gothic" w:cs="Arial"/>
          <w:color w:val="000000"/>
          <w:sz w:val="12"/>
          <w:szCs w:val="12"/>
        </w:rPr>
        <w:t>.</w:t>
      </w:r>
      <w:r w:rsidRPr="0027765D">
        <w:rPr>
          <w:rFonts w:ascii="Century Gothic" w:hAnsi="Century Gothic" w:cs="Arial"/>
          <w:color w:val="000000"/>
          <w:sz w:val="18"/>
          <w:szCs w:val="18"/>
        </w:rPr>
        <w:t xml:space="preserve"> </w:t>
      </w:r>
    </w:p>
    <w:p w:rsidR="00245B34" w:rsidRPr="0027765D" w:rsidRDefault="00245B34" w:rsidP="00245B34">
      <w:pPr>
        <w:autoSpaceDE w:val="0"/>
        <w:autoSpaceDN w:val="0"/>
        <w:adjustRightInd w:val="0"/>
        <w:ind w:left="360"/>
        <w:rPr>
          <w:rFonts w:ascii="Century Gothic" w:hAnsi="Century Gothic" w:cs="Arial"/>
          <w:color w:val="000000"/>
          <w:sz w:val="18"/>
          <w:szCs w:val="18"/>
        </w:rPr>
      </w:pPr>
    </w:p>
    <w:p w:rsidR="00245B34" w:rsidRPr="0027765D" w:rsidRDefault="00245B34" w:rsidP="00245B34">
      <w:pPr>
        <w:autoSpaceDE w:val="0"/>
        <w:autoSpaceDN w:val="0"/>
        <w:adjustRightInd w:val="0"/>
        <w:ind w:left="1440"/>
        <w:rPr>
          <w:rFonts w:ascii="Century Gothic" w:hAnsi="Century Gothic" w:cs="Arial"/>
          <w:color w:val="000000"/>
          <w:sz w:val="18"/>
          <w:szCs w:val="18"/>
        </w:rPr>
      </w:pPr>
      <w:r w:rsidRPr="0027765D">
        <w:rPr>
          <w:rFonts w:ascii="Century Gothic" w:hAnsi="Century Gothic" w:cs="Arial"/>
          <w:color w:val="000000"/>
          <w:sz w:val="18"/>
          <w:szCs w:val="18"/>
        </w:rPr>
        <w:t xml:space="preserve">Recommended </w:t>
      </w:r>
      <w:smartTag w:uri="urn:schemas-microsoft-com:office:smarttags" w:element="place">
        <w:smartTag w:uri="urn:schemas-microsoft-com:office:smarttags" w:element="City">
          <w:r w:rsidRPr="0027765D">
            <w:rPr>
              <w:rFonts w:ascii="Century Gothic" w:hAnsi="Century Gothic" w:cs="Arial"/>
              <w:color w:val="000000"/>
              <w:sz w:val="18"/>
              <w:szCs w:val="18"/>
            </w:rPr>
            <w:t>Reading</w:t>
          </w:r>
        </w:smartTag>
      </w:smartTag>
      <w:r w:rsidRPr="0027765D">
        <w:rPr>
          <w:rFonts w:ascii="Century Gothic" w:hAnsi="Century Gothic" w:cs="Arial"/>
          <w:color w:val="000000"/>
          <w:sz w:val="18"/>
          <w:szCs w:val="18"/>
        </w:rPr>
        <w:t>:</w:t>
      </w:r>
    </w:p>
    <w:p w:rsidR="00245B34" w:rsidRPr="0027765D" w:rsidRDefault="00245B34" w:rsidP="00245B34">
      <w:pPr>
        <w:widowControl w:val="0"/>
        <w:numPr>
          <w:ilvl w:val="0"/>
          <w:numId w:val="8"/>
        </w:numPr>
        <w:tabs>
          <w:tab w:val="clear" w:pos="2016"/>
          <w:tab w:val="num" w:pos="2448"/>
        </w:tabs>
        <w:rPr>
          <w:rFonts w:ascii="Century Gothic" w:hAnsi="Century Gothic" w:cs="Arial"/>
          <w:sz w:val="18"/>
          <w:szCs w:val="18"/>
        </w:rPr>
      </w:pPr>
      <w:r w:rsidRPr="0027765D">
        <w:rPr>
          <w:rFonts w:ascii="Century Gothic" w:hAnsi="Century Gothic" w:cs="Arial"/>
          <w:sz w:val="18"/>
          <w:szCs w:val="18"/>
        </w:rPr>
        <w:t xml:space="preserve">David Stannard, </w:t>
      </w:r>
      <w:r w:rsidRPr="00E26F2D">
        <w:rPr>
          <w:rFonts w:ascii="Century Gothic" w:hAnsi="Century Gothic" w:cs="Arial"/>
          <w:i/>
          <w:iCs/>
          <w:sz w:val="18"/>
          <w:szCs w:val="18"/>
          <w:u w:val="single"/>
        </w:rPr>
        <w:t>American Holocaust</w:t>
      </w:r>
      <w:r w:rsidRPr="0027765D">
        <w:rPr>
          <w:rFonts w:ascii="Century Gothic" w:hAnsi="Century Gothic" w:cs="Arial"/>
          <w:sz w:val="18"/>
          <w:szCs w:val="18"/>
        </w:rPr>
        <w:t>, Chapter Three, pp.  57-95</w:t>
      </w:r>
      <w:r w:rsidR="00C763BD">
        <w:rPr>
          <w:rFonts w:ascii="Century Gothic" w:hAnsi="Century Gothic" w:cs="Arial"/>
          <w:sz w:val="18"/>
          <w:szCs w:val="18"/>
        </w:rPr>
        <w:t>;</w:t>
      </w:r>
      <w:r w:rsidRPr="0027765D">
        <w:rPr>
          <w:rFonts w:ascii="Century Gothic" w:hAnsi="Century Gothic" w:cs="Arial"/>
          <w:sz w:val="18"/>
          <w:szCs w:val="18"/>
        </w:rPr>
        <w:t xml:space="preserve"> </w:t>
      </w:r>
      <w:r w:rsidR="00C763BD">
        <w:rPr>
          <w:rFonts w:ascii="Century Gothic" w:hAnsi="Century Gothic" w:cs="Arial"/>
          <w:sz w:val="18"/>
          <w:szCs w:val="18"/>
        </w:rPr>
        <w:t>notes,</w:t>
      </w:r>
      <w:r w:rsidRPr="0027765D">
        <w:rPr>
          <w:rFonts w:ascii="Century Gothic" w:hAnsi="Century Gothic" w:cs="Arial"/>
          <w:sz w:val="18"/>
          <w:szCs w:val="18"/>
        </w:rPr>
        <w:t xml:space="preserve"> 297-306.  </w:t>
      </w:r>
    </w:p>
    <w:p w:rsidR="00245B34" w:rsidRPr="0027765D" w:rsidRDefault="00245B34" w:rsidP="00245B34">
      <w:pPr>
        <w:autoSpaceDE w:val="0"/>
        <w:autoSpaceDN w:val="0"/>
        <w:adjustRightInd w:val="0"/>
        <w:ind w:left="1440"/>
        <w:rPr>
          <w:rFonts w:ascii="Century Gothic" w:hAnsi="Century Gothic" w:cs="Arial"/>
          <w:color w:val="000000"/>
          <w:sz w:val="18"/>
          <w:szCs w:val="18"/>
        </w:rPr>
      </w:pPr>
    </w:p>
    <w:p w:rsidR="00245B34" w:rsidRPr="0027765D" w:rsidRDefault="00245B34" w:rsidP="00245B34">
      <w:pPr>
        <w:rPr>
          <w:rFonts w:ascii="Century Gothic" w:hAnsi="Century Gothic" w:cs="Arial"/>
        </w:rPr>
      </w:pPr>
    </w:p>
    <w:p w:rsidR="00245B34" w:rsidRPr="0027765D" w:rsidRDefault="00245B34" w:rsidP="006E7212">
      <w:pPr>
        <w:rPr>
          <w:rFonts w:ascii="Century Gothic" w:hAnsi="Century Gothic" w:cs="Arial"/>
          <w:sz w:val="18"/>
          <w:szCs w:val="18"/>
        </w:rPr>
      </w:pPr>
      <w:r w:rsidRPr="0027765D">
        <w:rPr>
          <w:rFonts w:ascii="Century Gothic" w:hAnsi="Century Gothic" w:cs="Arial"/>
          <w:b/>
          <w:sz w:val="36"/>
          <w:szCs w:val="36"/>
        </w:rPr>
        <w:t xml:space="preserve">5.  </w:t>
      </w:r>
      <w:r w:rsidR="00492BF7">
        <w:rPr>
          <w:rFonts w:ascii="Century Gothic" w:hAnsi="Century Gothic" w:cs="Arial"/>
          <w:b/>
          <w:sz w:val="36"/>
          <w:szCs w:val="36"/>
        </w:rPr>
        <w:t>April 19</w:t>
      </w:r>
      <w:r w:rsidRPr="0027765D">
        <w:rPr>
          <w:rFonts w:ascii="Century Gothic" w:hAnsi="Century Gothic" w:cs="Arial"/>
          <w:b/>
          <w:sz w:val="36"/>
          <w:szCs w:val="36"/>
        </w:rPr>
        <w:t>:</w:t>
      </w:r>
      <w:r w:rsidRPr="0027765D">
        <w:rPr>
          <w:rFonts w:ascii="Century Gothic" w:hAnsi="Century Gothic" w:cs="Arial"/>
        </w:rPr>
        <w:tab/>
      </w:r>
    </w:p>
    <w:p w:rsidR="006E7212" w:rsidRPr="00F101B9" w:rsidRDefault="006E7212" w:rsidP="006E7212">
      <w:pPr>
        <w:ind w:left="720"/>
        <w:rPr>
          <w:rFonts w:ascii="Century Gothic" w:hAnsi="Century Gothic" w:cs="Arial"/>
          <w:b/>
        </w:rPr>
      </w:pPr>
      <w:r w:rsidRPr="00F101B9">
        <w:rPr>
          <w:rFonts w:ascii="Century Gothic" w:hAnsi="Century Gothic" w:cs="Arial"/>
          <w:b/>
        </w:rPr>
        <w:t>Readings:</w:t>
      </w:r>
    </w:p>
    <w:p w:rsidR="006E7212" w:rsidRPr="00392621" w:rsidRDefault="006E7212" w:rsidP="006E7212">
      <w:pPr>
        <w:numPr>
          <w:ilvl w:val="0"/>
          <w:numId w:val="5"/>
        </w:numPr>
        <w:tabs>
          <w:tab w:val="clear" w:pos="720"/>
          <w:tab w:val="num" w:pos="1512"/>
        </w:tabs>
        <w:ind w:left="1728" w:hanging="1008"/>
        <w:rPr>
          <w:rFonts w:ascii="Century Gothic" w:hAnsi="Century Gothic" w:cs="Arial"/>
          <w:b/>
          <w:sz w:val="18"/>
          <w:szCs w:val="18"/>
        </w:rPr>
      </w:pPr>
      <w:r w:rsidRPr="00392621">
        <w:rPr>
          <w:rFonts w:ascii="Century Gothic" w:hAnsi="Century Gothic" w:cs="Arial"/>
          <w:b/>
          <w:sz w:val="18"/>
          <w:szCs w:val="18"/>
        </w:rPr>
        <w:t xml:space="preserve">Glenn Morris, “Vine Deloria, Jr. and the Development of a Contemporary Critique of Indigenous Peoples and International Relations.” In </w:t>
      </w:r>
      <w:r w:rsidRPr="00392621">
        <w:rPr>
          <w:rFonts w:ascii="Century Gothic" w:hAnsi="Century Gothic" w:cs="Arial"/>
          <w:b/>
          <w:sz w:val="18"/>
          <w:szCs w:val="18"/>
          <w:u w:val="single"/>
        </w:rPr>
        <w:t>Native Voices: American Indian Identity and Resistance</w:t>
      </w:r>
      <w:r w:rsidRPr="00392621">
        <w:rPr>
          <w:rFonts w:ascii="Century Gothic" w:hAnsi="Century Gothic" w:cs="Arial"/>
          <w:b/>
          <w:sz w:val="18"/>
          <w:szCs w:val="18"/>
        </w:rPr>
        <w:t>, edited by Grounds, Tinker, and Wilkins (University of Kansas Press, 2003), pp. .</w:t>
      </w:r>
      <w:r w:rsidRPr="00392621">
        <w:rPr>
          <w:rFonts w:ascii="Century Gothic" w:hAnsi="Century Gothic" w:cs="Arial"/>
          <w:b/>
          <w:bCs/>
          <w:color w:val="000000"/>
          <w:sz w:val="18"/>
          <w:szCs w:val="18"/>
        </w:rPr>
        <w:t xml:space="preserve"> </w:t>
      </w:r>
      <w:r>
        <w:rPr>
          <w:rFonts w:ascii="Century Gothic" w:hAnsi="Century Gothic" w:cs="Arial"/>
          <w:sz w:val="18"/>
          <w:szCs w:val="18"/>
        </w:rPr>
        <w:t xml:space="preserve">canvas </w:t>
      </w:r>
    </w:p>
    <w:p w:rsidR="006E7212" w:rsidRPr="00392621" w:rsidRDefault="006E7212" w:rsidP="006E7212">
      <w:pPr>
        <w:numPr>
          <w:ilvl w:val="0"/>
          <w:numId w:val="5"/>
        </w:numPr>
        <w:tabs>
          <w:tab w:val="clear" w:pos="720"/>
          <w:tab w:val="num" w:pos="1512"/>
        </w:tabs>
        <w:autoSpaceDE w:val="0"/>
        <w:autoSpaceDN w:val="0"/>
        <w:adjustRightInd w:val="0"/>
        <w:ind w:left="1728" w:hanging="1008"/>
        <w:rPr>
          <w:rFonts w:ascii="Century Gothic" w:hAnsi="Century Gothic" w:cs="Arial"/>
          <w:b/>
          <w:color w:val="000000"/>
          <w:sz w:val="18"/>
          <w:szCs w:val="18"/>
        </w:rPr>
      </w:pPr>
      <w:r w:rsidRPr="00392621">
        <w:rPr>
          <w:rFonts w:ascii="Century Gothic" w:hAnsi="Century Gothic" w:cs="Arial"/>
          <w:b/>
          <w:color w:val="000000"/>
          <w:sz w:val="18"/>
          <w:szCs w:val="18"/>
        </w:rPr>
        <w:t xml:space="preserve">Greenblatt, </w:t>
      </w:r>
      <w:r w:rsidRPr="00392621">
        <w:rPr>
          <w:rFonts w:ascii="Century Gothic" w:hAnsi="Century Gothic" w:cs="Arial"/>
          <w:b/>
          <w:i/>
          <w:color w:val="000000"/>
          <w:sz w:val="18"/>
          <w:szCs w:val="18"/>
          <w:u w:val="single"/>
        </w:rPr>
        <w:t>Marvelous Possessions</w:t>
      </w:r>
      <w:r w:rsidRPr="00392621">
        <w:rPr>
          <w:rFonts w:ascii="Century Gothic" w:hAnsi="Century Gothic" w:cs="Arial"/>
          <w:b/>
          <w:color w:val="000000"/>
          <w:sz w:val="18"/>
          <w:szCs w:val="18"/>
        </w:rPr>
        <w:t>, pp. 52-85.</w:t>
      </w:r>
    </w:p>
    <w:p w:rsidR="006E7212" w:rsidRPr="00C004CD" w:rsidRDefault="006E7212" w:rsidP="006E7212">
      <w:pPr>
        <w:numPr>
          <w:ilvl w:val="0"/>
          <w:numId w:val="5"/>
        </w:numPr>
        <w:tabs>
          <w:tab w:val="clear" w:pos="720"/>
          <w:tab w:val="num" w:pos="1512"/>
        </w:tabs>
        <w:ind w:left="1728" w:hanging="1008"/>
        <w:rPr>
          <w:rFonts w:ascii="Century Gothic" w:hAnsi="Century Gothic" w:cs="Arial"/>
          <w:color w:val="000000"/>
          <w:sz w:val="18"/>
          <w:szCs w:val="18"/>
        </w:rPr>
      </w:pPr>
      <w:r w:rsidRPr="00392621">
        <w:rPr>
          <w:rFonts w:ascii="Century Gothic" w:hAnsi="Century Gothic" w:cs="Arial"/>
          <w:b/>
          <w:color w:val="000000"/>
          <w:sz w:val="18"/>
          <w:szCs w:val="18"/>
        </w:rPr>
        <w:t xml:space="preserve">Anthony Anghie, “The Evolution of International Law: Colonial and Postcolonial Realities,” </w:t>
      </w:r>
      <w:r w:rsidRPr="00392621">
        <w:rPr>
          <w:rFonts w:ascii="Century Gothic" w:hAnsi="Century Gothic" w:cs="Arial"/>
          <w:b/>
          <w:i/>
          <w:color w:val="000000"/>
          <w:sz w:val="18"/>
          <w:szCs w:val="18"/>
          <w:u w:val="single"/>
        </w:rPr>
        <w:t>Third World Quarterly</w:t>
      </w:r>
      <w:r w:rsidRPr="00392621">
        <w:rPr>
          <w:rFonts w:ascii="Century Gothic" w:hAnsi="Century Gothic" w:cs="Arial"/>
          <w:b/>
          <w:color w:val="000000"/>
          <w:sz w:val="18"/>
          <w:szCs w:val="18"/>
        </w:rPr>
        <w:t xml:space="preserve">, 27 (2006): 739-753. Available </w:t>
      </w:r>
      <w:r>
        <w:rPr>
          <w:rFonts w:ascii="Century Gothic" w:hAnsi="Century Gothic" w:cs="Arial"/>
          <w:b/>
          <w:color w:val="000000"/>
          <w:sz w:val="18"/>
          <w:szCs w:val="18"/>
        </w:rPr>
        <w:t xml:space="preserve">on canvas or </w:t>
      </w:r>
      <w:r w:rsidRPr="00392621">
        <w:rPr>
          <w:rFonts w:ascii="Century Gothic" w:hAnsi="Century Gothic" w:cs="Arial"/>
          <w:b/>
          <w:color w:val="000000"/>
          <w:sz w:val="18"/>
          <w:szCs w:val="18"/>
        </w:rPr>
        <w:t xml:space="preserve">on-line at: </w:t>
      </w:r>
      <w:hyperlink r:id="rId20" w:history="1">
        <w:r w:rsidRPr="00073DD4">
          <w:rPr>
            <w:rStyle w:val="Hyperlink"/>
            <w:rFonts w:ascii="Century Gothic" w:hAnsi="Century Gothic" w:cs="Arial"/>
            <w:b/>
            <w:sz w:val="12"/>
            <w:szCs w:val="12"/>
          </w:rPr>
          <w:t>http://ptw.uchicago.edu/Anghie09.pdf</w:t>
        </w:r>
      </w:hyperlink>
      <w:r>
        <w:rPr>
          <w:rFonts w:ascii="Century Gothic" w:hAnsi="Century Gothic" w:cs="Arial"/>
          <w:color w:val="000000"/>
          <w:sz w:val="18"/>
          <w:szCs w:val="18"/>
        </w:rPr>
        <w:t xml:space="preserve">. </w:t>
      </w:r>
      <w:r>
        <w:rPr>
          <w:rFonts w:ascii="Century Gothic" w:hAnsi="Century Gothic" w:cs="Arial"/>
          <w:sz w:val="18"/>
          <w:szCs w:val="18"/>
        </w:rPr>
        <w:t xml:space="preserve">Canvas </w:t>
      </w:r>
    </w:p>
    <w:p w:rsidR="006E7212" w:rsidRPr="006E7212" w:rsidRDefault="006E7212" w:rsidP="006E7212">
      <w:pPr>
        <w:numPr>
          <w:ilvl w:val="0"/>
          <w:numId w:val="5"/>
        </w:numPr>
        <w:tabs>
          <w:tab w:val="clear" w:pos="720"/>
          <w:tab w:val="num" w:pos="1512"/>
        </w:tabs>
        <w:autoSpaceDE w:val="0"/>
        <w:autoSpaceDN w:val="0"/>
        <w:adjustRightInd w:val="0"/>
        <w:ind w:left="1728" w:hanging="1008"/>
        <w:rPr>
          <w:rFonts w:ascii="Century Gothic" w:hAnsi="Century Gothic" w:cs="Arial"/>
          <w:color w:val="C00000"/>
          <w:sz w:val="18"/>
          <w:szCs w:val="18"/>
        </w:rPr>
      </w:pPr>
      <w:r w:rsidRPr="006E7212">
        <w:rPr>
          <w:rFonts w:ascii="Century Gothic" w:hAnsi="Century Gothic" w:cs="Arial"/>
          <w:color w:val="C00000"/>
          <w:sz w:val="18"/>
          <w:szCs w:val="18"/>
        </w:rPr>
        <w:t xml:space="preserve">Bushman, </w:t>
      </w:r>
      <w:r w:rsidRPr="006E7212">
        <w:rPr>
          <w:rFonts w:ascii="Century Gothic" w:hAnsi="Century Gothic" w:cs="Arial"/>
          <w:i/>
          <w:color w:val="C00000"/>
          <w:sz w:val="18"/>
          <w:szCs w:val="18"/>
          <w:u w:val="single"/>
        </w:rPr>
        <w:t>America Discovers Columbus</w:t>
      </w:r>
      <w:r w:rsidRPr="006E7212">
        <w:rPr>
          <w:rFonts w:ascii="Century Gothic" w:hAnsi="Century Gothic" w:cs="Arial"/>
          <w:color w:val="C00000"/>
          <w:sz w:val="18"/>
          <w:szCs w:val="18"/>
        </w:rPr>
        <w:t xml:space="preserve">, pp. 41-97. Canvas </w:t>
      </w:r>
    </w:p>
    <w:p w:rsidR="006E7212" w:rsidRPr="00C004CD" w:rsidRDefault="006E7212" w:rsidP="006E7212">
      <w:pPr>
        <w:numPr>
          <w:ilvl w:val="0"/>
          <w:numId w:val="5"/>
        </w:numPr>
        <w:tabs>
          <w:tab w:val="clear" w:pos="720"/>
          <w:tab w:val="num" w:pos="1512"/>
        </w:tabs>
        <w:ind w:left="1728" w:hanging="1008"/>
        <w:rPr>
          <w:rFonts w:ascii="Century Gothic" w:hAnsi="Century Gothic" w:cs="Arial"/>
          <w:sz w:val="18"/>
          <w:szCs w:val="18"/>
        </w:rPr>
      </w:pPr>
      <w:r w:rsidRPr="00C004CD">
        <w:rPr>
          <w:rFonts w:ascii="Century Gothic" w:hAnsi="Century Gothic" w:cs="Arial"/>
          <w:bCs/>
          <w:color w:val="000000"/>
          <w:sz w:val="18"/>
          <w:szCs w:val="18"/>
        </w:rPr>
        <w:t xml:space="preserve">Morris, “Abolish Columbus Day,” Guest Commentary, </w:t>
      </w:r>
      <w:r w:rsidRPr="00C004CD">
        <w:rPr>
          <w:rFonts w:ascii="Century Gothic" w:hAnsi="Century Gothic" w:cs="Arial"/>
          <w:bCs/>
          <w:i/>
          <w:color w:val="000000"/>
          <w:sz w:val="18"/>
          <w:szCs w:val="18"/>
          <w:u w:val="single"/>
        </w:rPr>
        <w:t>Denver Post</w:t>
      </w:r>
      <w:r w:rsidRPr="00C004CD">
        <w:rPr>
          <w:rFonts w:ascii="Century Gothic" w:hAnsi="Century Gothic" w:cs="Arial"/>
          <w:bCs/>
          <w:color w:val="000000"/>
          <w:sz w:val="18"/>
          <w:szCs w:val="18"/>
        </w:rPr>
        <w:t>, April 10, 2007.</w:t>
      </w:r>
      <w:r w:rsidRPr="00C004CD">
        <w:rPr>
          <w:rFonts w:ascii="Century Gothic" w:hAnsi="Century Gothic" w:cs="Arial"/>
          <w:sz w:val="18"/>
          <w:szCs w:val="18"/>
        </w:rPr>
        <w:t xml:space="preserve"> </w:t>
      </w:r>
    </w:p>
    <w:p w:rsidR="006E7212" w:rsidRPr="00C004CD" w:rsidRDefault="006E7212" w:rsidP="006E7212">
      <w:pPr>
        <w:numPr>
          <w:ilvl w:val="0"/>
          <w:numId w:val="5"/>
        </w:numPr>
        <w:tabs>
          <w:tab w:val="clear" w:pos="720"/>
          <w:tab w:val="num" w:pos="1512"/>
        </w:tabs>
        <w:ind w:left="1728" w:hanging="1008"/>
        <w:rPr>
          <w:rFonts w:ascii="Century Gothic" w:hAnsi="Century Gothic" w:cs="Arial"/>
          <w:sz w:val="18"/>
          <w:szCs w:val="18"/>
        </w:rPr>
      </w:pPr>
      <w:r w:rsidRPr="00C004CD">
        <w:rPr>
          <w:rFonts w:ascii="Century Gothic" w:hAnsi="Century Gothic" w:cs="Arial"/>
          <w:sz w:val="18"/>
          <w:szCs w:val="18"/>
        </w:rPr>
        <w:t xml:space="preserve">David A. Sprecace, “Columbus Should Be Celebrated,” Guest Commentary, </w:t>
      </w:r>
      <w:r w:rsidRPr="00C004CD">
        <w:rPr>
          <w:rFonts w:ascii="Century Gothic" w:hAnsi="Century Gothic" w:cs="Arial"/>
          <w:i/>
          <w:sz w:val="18"/>
          <w:szCs w:val="18"/>
          <w:u w:val="single"/>
        </w:rPr>
        <w:t>Denver Post</w:t>
      </w:r>
      <w:r w:rsidRPr="00C004CD">
        <w:rPr>
          <w:rFonts w:ascii="Century Gothic" w:hAnsi="Century Gothic" w:cs="Arial"/>
          <w:sz w:val="18"/>
          <w:szCs w:val="18"/>
        </w:rPr>
        <w:t>, April 20, 2007.</w:t>
      </w:r>
    </w:p>
    <w:p w:rsidR="006E7212" w:rsidRDefault="006E7212" w:rsidP="006E7212">
      <w:pPr>
        <w:numPr>
          <w:ilvl w:val="0"/>
          <w:numId w:val="5"/>
        </w:numPr>
        <w:tabs>
          <w:tab w:val="clear" w:pos="720"/>
          <w:tab w:val="num" w:pos="1512"/>
        </w:tabs>
        <w:ind w:left="1728" w:hanging="1008"/>
        <w:rPr>
          <w:rFonts w:ascii="Century Gothic" w:hAnsi="Century Gothic" w:cs="Arial"/>
          <w:sz w:val="18"/>
          <w:szCs w:val="18"/>
        </w:rPr>
      </w:pPr>
      <w:r w:rsidRPr="00C004CD">
        <w:rPr>
          <w:rFonts w:ascii="Century Gothic" w:hAnsi="Century Gothic" w:cs="Arial"/>
          <w:sz w:val="18"/>
          <w:szCs w:val="18"/>
        </w:rPr>
        <w:t>Draft United Nations Declaration on the Rights of Indigenous Peoples (</w:t>
      </w:r>
      <w:r>
        <w:rPr>
          <w:rFonts w:ascii="Century Gothic" w:hAnsi="Century Gothic" w:cs="Arial"/>
          <w:sz w:val="18"/>
          <w:szCs w:val="18"/>
        </w:rPr>
        <w:t xml:space="preserve">as of </w:t>
      </w:r>
      <w:r w:rsidRPr="00C004CD">
        <w:rPr>
          <w:rFonts w:ascii="Century Gothic" w:hAnsi="Century Gothic" w:cs="Arial"/>
          <w:sz w:val="18"/>
          <w:szCs w:val="18"/>
        </w:rPr>
        <w:t xml:space="preserve">August 24, 1994). </w:t>
      </w:r>
      <w:r w:rsidRPr="00C004CD">
        <w:rPr>
          <w:rFonts w:ascii="Century Gothic" w:hAnsi="Century Gothic" w:cs="Arial"/>
          <w:b/>
          <w:bCs/>
          <w:sz w:val="18"/>
          <w:szCs w:val="18"/>
        </w:rPr>
        <w:t xml:space="preserve"> </w:t>
      </w:r>
      <w:r w:rsidRPr="00C004CD">
        <w:rPr>
          <w:rFonts w:ascii="Century Gothic" w:hAnsi="Century Gothic" w:cs="Arial"/>
          <w:sz w:val="18"/>
          <w:szCs w:val="18"/>
        </w:rPr>
        <w:t xml:space="preserve">Appendix in </w:t>
      </w:r>
      <w:r w:rsidRPr="00C004CD">
        <w:rPr>
          <w:rFonts w:ascii="Century Gothic" w:hAnsi="Century Gothic" w:cs="Arial"/>
          <w:sz w:val="18"/>
          <w:szCs w:val="18"/>
          <w:u w:val="single"/>
        </w:rPr>
        <w:t>Native Voices: American Indian Identity and Resistance</w:t>
      </w:r>
      <w:r w:rsidRPr="00C004CD">
        <w:rPr>
          <w:rFonts w:ascii="Century Gothic" w:hAnsi="Century Gothic" w:cs="Arial"/>
          <w:sz w:val="18"/>
          <w:szCs w:val="18"/>
        </w:rPr>
        <w:t>.</w:t>
      </w:r>
    </w:p>
    <w:p w:rsidR="006E7212" w:rsidRPr="00073DD4" w:rsidRDefault="006E7212" w:rsidP="006E7212">
      <w:pPr>
        <w:numPr>
          <w:ilvl w:val="0"/>
          <w:numId w:val="5"/>
        </w:numPr>
        <w:ind w:left="1728" w:hanging="1008"/>
        <w:rPr>
          <w:sz w:val="12"/>
          <w:szCs w:val="12"/>
        </w:rPr>
      </w:pPr>
      <w:r>
        <w:rPr>
          <w:rFonts w:ascii="Century Gothic" w:hAnsi="Century Gothic" w:cs="Arial"/>
          <w:sz w:val="18"/>
          <w:szCs w:val="18"/>
        </w:rPr>
        <w:t xml:space="preserve"> U.N. Declaration on the Rights of Indigenous Peoples (adopted 13 September 2007): </w:t>
      </w:r>
      <w:hyperlink r:id="rId21" w:history="1">
        <w:r w:rsidRPr="00073DD4">
          <w:rPr>
            <w:rStyle w:val="Hyperlink"/>
            <w:sz w:val="12"/>
            <w:szCs w:val="12"/>
          </w:rPr>
          <w:t>http://www.un.org/esa/socdev/unpfii/en/drip.html</w:t>
        </w:r>
      </w:hyperlink>
    </w:p>
    <w:p w:rsidR="006E7212" w:rsidRPr="00C004CD" w:rsidRDefault="006E7212" w:rsidP="006E7212">
      <w:pPr>
        <w:ind w:left="1728"/>
        <w:rPr>
          <w:rFonts w:ascii="Century Gothic" w:hAnsi="Century Gothic" w:cs="Arial"/>
          <w:sz w:val="18"/>
          <w:szCs w:val="18"/>
        </w:rPr>
      </w:pPr>
    </w:p>
    <w:p w:rsidR="006E7212" w:rsidRPr="0004034E" w:rsidRDefault="006E7212" w:rsidP="006E7212">
      <w:pPr>
        <w:ind w:left="1440"/>
        <w:rPr>
          <w:rFonts w:ascii="Century Gothic" w:hAnsi="Century Gothic" w:cs="Arial"/>
          <w:b/>
          <w:bCs/>
          <w:color w:val="888888"/>
          <w:u w:val="single"/>
        </w:rPr>
      </w:pPr>
    </w:p>
    <w:p w:rsidR="006E7212" w:rsidRPr="0027765D" w:rsidRDefault="006E7212" w:rsidP="006E7212">
      <w:pPr>
        <w:rPr>
          <w:rFonts w:ascii="Century Gothic" w:hAnsi="Century Gothic" w:cs="Arial"/>
          <w:b/>
          <w:bCs/>
          <w:color w:val="888888"/>
          <w:sz w:val="18"/>
          <w:szCs w:val="18"/>
        </w:rPr>
      </w:pPr>
    </w:p>
    <w:p w:rsidR="00B30576" w:rsidRPr="009B4F51" w:rsidRDefault="006E7212" w:rsidP="00C03799">
      <w:pPr>
        <w:rPr>
          <w:rFonts w:ascii="Century Gothic" w:hAnsi="Century Gothic" w:cs="Arial"/>
          <w:b/>
          <w:sz w:val="18"/>
          <w:szCs w:val="18"/>
        </w:rPr>
      </w:pPr>
      <w:r w:rsidRPr="0027765D">
        <w:rPr>
          <w:rFonts w:ascii="Century Gothic" w:hAnsi="Century Gothic" w:cs="Arial"/>
          <w:b/>
          <w:sz w:val="36"/>
          <w:szCs w:val="36"/>
        </w:rPr>
        <w:t xml:space="preserve">6.  </w:t>
      </w:r>
      <w:r>
        <w:rPr>
          <w:rFonts w:ascii="Century Gothic" w:hAnsi="Century Gothic" w:cs="Arial"/>
          <w:b/>
          <w:sz w:val="36"/>
          <w:szCs w:val="36"/>
        </w:rPr>
        <w:t>April 26</w:t>
      </w:r>
      <w:r w:rsidRPr="0027765D">
        <w:rPr>
          <w:rFonts w:ascii="Century Gothic" w:hAnsi="Century Gothic" w:cs="Arial"/>
          <w:b/>
          <w:sz w:val="36"/>
          <w:szCs w:val="36"/>
        </w:rPr>
        <w:t>:</w:t>
      </w:r>
      <w:r>
        <w:rPr>
          <w:rFonts w:ascii="Century Gothic" w:hAnsi="Century Gothic" w:cs="Arial"/>
          <w:b/>
          <w:sz w:val="36"/>
          <w:szCs w:val="36"/>
        </w:rPr>
        <w:t xml:space="preserve"> </w:t>
      </w:r>
      <w:r w:rsidR="00C03799" w:rsidRPr="006B3F25">
        <w:rPr>
          <w:rFonts w:ascii="Century Gothic" w:hAnsi="Century Gothic" w:cs="Arial"/>
          <w:b/>
          <w:sz w:val="24"/>
          <w:szCs w:val="24"/>
        </w:rPr>
        <w:t>The Gilded Age, The White City and Columbus</w:t>
      </w:r>
      <w:r w:rsidR="00C03799" w:rsidRPr="008F2E51">
        <w:rPr>
          <w:rFonts w:ascii="Century Gothic" w:hAnsi="Century Gothic" w:cs="Arial"/>
          <w:b/>
          <w:sz w:val="24"/>
          <w:szCs w:val="24"/>
        </w:rPr>
        <w:t xml:space="preserve"> </w:t>
      </w:r>
    </w:p>
    <w:p w:rsidR="00C03799" w:rsidRDefault="006E7212" w:rsidP="00F85553">
      <w:pPr>
        <w:ind w:left="1440"/>
        <w:jc w:val="right"/>
        <w:rPr>
          <w:rFonts w:ascii="Century Gothic" w:hAnsi="Century Gothic" w:cs="Arial"/>
          <w:sz w:val="18"/>
          <w:szCs w:val="18"/>
        </w:rPr>
      </w:pPr>
      <w:r>
        <w:rPr>
          <w:rFonts w:ascii="Century Gothic" w:hAnsi="Century Gothic" w:cs="Arial"/>
          <w:b/>
          <w:color w:val="C0504D"/>
        </w:rPr>
        <w:t xml:space="preserve"> </w:t>
      </w:r>
    </w:p>
    <w:p w:rsidR="00C03799" w:rsidRPr="00F101B9" w:rsidRDefault="00C03799" w:rsidP="00C03799">
      <w:pPr>
        <w:ind w:left="720"/>
        <w:rPr>
          <w:rFonts w:ascii="Century Gothic" w:hAnsi="Century Gothic" w:cs="Arial"/>
          <w:b/>
        </w:rPr>
      </w:pPr>
      <w:r w:rsidRPr="00F101B9">
        <w:rPr>
          <w:rFonts w:ascii="Century Gothic" w:hAnsi="Century Gothic" w:cs="Arial"/>
          <w:b/>
        </w:rPr>
        <w:t>Readings:</w:t>
      </w:r>
    </w:p>
    <w:p w:rsidR="00C03799" w:rsidRDefault="00C03799" w:rsidP="00B30576">
      <w:pPr>
        <w:ind w:left="1440"/>
        <w:rPr>
          <w:rFonts w:ascii="Century Gothic" w:hAnsi="Century Gothic" w:cs="Arial"/>
          <w:sz w:val="18"/>
          <w:szCs w:val="18"/>
        </w:rPr>
      </w:pPr>
    </w:p>
    <w:p w:rsidR="00C03799" w:rsidRPr="00BA7A71" w:rsidRDefault="00C03799" w:rsidP="00C03799">
      <w:pPr>
        <w:numPr>
          <w:ilvl w:val="0"/>
          <w:numId w:val="21"/>
        </w:numPr>
        <w:rPr>
          <w:rFonts w:ascii="Century Gothic" w:hAnsi="Century Gothic" w:cs="Arial"/>
          <w:b/>
          <w:sz w:val="18"/>
          <w:szCs w:val="18"/>
        </w:rPr>
      </w:pPr>
      <w:r w:rsidRPr="00BA7A71">
        <w:rPr>
          <w:rFonts w:ascii="Century Gothic" w:hAnsi="Century Gothic" w:cs="Arial"/>
          <w:b/>
          <w:color w:val="000000"/>
          <w:sz w:val="18"/>
          <w:szCs w:val="18"/>
        </w:rPr>
        <w:t xml:space="preserve">Huhndorf, </w:t>
      </w:r>
      <w:r w:rsidRPr="00BA7A71">
        <w:rPr>
          <w:rFonts w:ascii="Century Gothic" w:hAnsi="Century Gothic" w:cs="Arial"/>
          <w:b/>
          <w:i/>
          <w:color w:val="000000"/>
          <w:sz w:val="18"/>
          <w:szCs w:val="18"/>
          <w:u w:val="single"/>
        </w:rPr>
        <w:t>Going Native</w:t>
      </w:r>
      <w:r w:rsidRPr="00BA7A71">
        <w:rPr>
          <w:rFonts w:ascii="Century Gothic" w:hAnsi="Century Gothic" w:cs="Arial"/>
          <w:b/>
          <w:sz w:val="18"/>
          <w:szCs w:val="18"/>
        </w:rPr>
        <w:t>, pp. 1-78.</w:t>
      </w:r>
    </w:p>
    <w:p w:rsidR="00C03799" w:rsidRPr="00BA7A71" w:rsidRDefault="00C03799" w:rsidP="00C03799">
      <w:pPr>
        <w:numPr>
          <w:ilvl w:val="0"/>
          <w:numId w:val="21"/>
        </w:numPr>
        <w:rPr>
          <w:rFonts w:ascii="Century Gothic" w:hAnsi="Century Gothic"/>
          <w:b/>
          <w:sz w:val="18"/>
          <w:szCs w:val="18"/>
        </w:rPr>
      </w:pPr>
      <w:r w:rsidRPr="00BA7A71">
        <w:rPr>
          <w:rFonts w:ascii="Century Gothic" w:hAnsi="Century Gothic"/>
          <w:b/>
          <w:sz w:val="18"/>
          <w:szCs w:val="18"/>
        </w:rPr>
        <w:t xml:space="preserve">Anthony J. Hall, “Looking Backwards and Forwards from the World’s Columbian Exposition,” chapter 1,  </w:t>
      </w:r>
      <w:r w:rsidRPr="00BA7A71">
        <w:rPr>
          <w:rFonts w:ascii="Century Gothic" w:hAnsi="Century Gothic"/>
          <w:b/>
          <w:i/>
          <w:sz w:val="18"/>
          <w:szCs w:val="18"/>
          <w:u w:val="single"/>
        </w:rPr>
        <w:t>Earth into Property: Colonization, Decolonization, and Capitalism</w:t>
      </w:r>
      <w:r w:rsidRPr="00BA7A71">
        <w:rPr>
          <w:rFonts w:ascii="Century Gothic" w:hAnsi="Century Gothic"/>
          <w:b/>
          <w:sz w:val="18"/>
          <w:szCs w:val="18"/>
        </w:rPr>
        <w:t xml:space="preserve"> (McGill-Queens University Press, 2010), pp. 37-58.</w:t>
      </w:r>
      <w:r w:rsidR="009E3112">
        <w:rPr>
          <w:rFonts w:ascii="Century Gothic" w:hAnsi="Century Gothic"/>
          <w:b/>
          <w:sz w:val="18"/>
          <w:szCs w:val="18"/>
        </w:rPr>
        <w:t xml:space="preserve"> </w:t>
      </w:r>
      <w:r w:rsidR="009E3112">
        <w:rPr>
          <w:rFonts w:ascii="Century Gothic" w:hAnsi="Century Gothic" w:cs="Arial"/>
          <w:sz w:val="18"/>
          <w:szCs w:val="18"/>
        </w:rPr>
        <w:t>canvas</w:t>
      </w:r>
    </w:p>
    <w:p w:rsidR="00C03799" w:rsidRPr="00BA7A71" w:rsidRDefault="00C03799" w:rsidP="00C03799">
      <w:pPr>
        <w:numPr>
          <w:ilvl w:val="0"/>
          <w:numId w:val="21"/>
        </w:numPr>
        <w:rPr>
          <w:rFonts w:ascii="Century Gothic" w:hAnsi="Century Gothic" w:cs="Arial"/>
          <w:b/>
          <w:sz w:val="18"/>
          <w:szCs w:val="18"/>
        </w:rPr>
      </w:pPr>
      <w:r w:rsidRPr="00BA7A71">
        <w:rPr>
          <w:rFonts w:ascii="Century Gothic" w:hAnsi="Century Gothic" w:cs="Arial"/>
          <w:b/>
          <w:sz w:val="18"/>
          <w:szCs w:val="18"/>
        </w:rPr>
        <w:t xml:space="preserve">Greenblatt, </w:t>
      </w:r>
      <w:r w:rsidRPr="00BA7A71">
        <w:rPr>
          <w:rFonts w:ascii="Century Gothic" w:hAnsi="Century Gothic" w:cs="Arial"/>
          <w:b/>
          <w:i/>
          <w:sz w:val="18"/>
          <w:szCs w:val="18"/>
          <w:u w:val="single"/>
        </w:rPr>
        <w:t>Marvelous Possessions</w:t>
      </w:r>
      <w:r w:rsidRPr="00BA7A71">
        <w:rPr>
          <w:rFonts w:ascii="Century Gothic" w:hAnsi="Century Gothic" w:cs="Arial"/>
          <w:b/>
          <w:sz w:val="18"/>
          <w:szCs w:val="18"/>
        </w:rPr>
        <w:t>, pp. 86-118.</w:t>
      </w:r>
    </w:p>
    <w:p w:rsidR="00C03799" w:rsidRPr="00A1569C" w:rsidRDefault="00C03799" w:rsidP="00C03799">
      <w:pPr>
        <w:numPr>
          <w:ilvl w:val="0"/>
          <w:numId w:val="21"/>
        </w:numPr>
        <w:rPr>
          <w:rFonts w:ascii="Century Gothic" w:hAnsi="Century Gothic" w:cs="Arial"/>
          <w:sz w:val="18"/>
          <w:szCs w:val="18"/>
          <w:lang w:val="en"/>
        </w:rPr>
      </w:pPr>
      <w:r w:rsidRPr="00147249">
        <w:rPr>
          <w:rFonts w:ascii="Century Gothic" w:hAnsi="Century Gothic" w:cs="Arial"/>
          <w:b/>
          <w:color w:val="000000"/>
          <w:sz w:val="18"/>
          <w:szCs w:val="18"/>
        </w:rPr>
        <w:t>Frederick Jackson Turner:</w:t>
      </w:r>
      <w:r w:rsidRPr="00A1569C">
        <w:rPr>
          <w:rFonts w:ascii="Century Gothic" w:hAnsi="Century Gothic" w:cs="Arial"/>
          <w:color w:val="000000"/>
          <w:sz w:val="18"/>
          <w:szCs w:val="18"/>
        </w:rPr>
        <w:t xml:space="preserve"> “The Significance of the Frontier in American History,” 1893. </w:t>
      </w:r>
      <w:hyperlink r:id="rId22" w:history="1">
        <w:r w:rsidRPr="00073DD4">
          <w:rPr>
            <w:rStyle w:val="Hyperlink"/>
            <w:rFonts w:ascii="Century Gothic" w:hAnsi="Century Gothic" w:cs="Arial"/>
            <w:sz w:val="12"/>
            <w:szCs w:val="12"/>
          </w:rPr>
          <w:t>http://www.fordham.edu/halsall/mod/1893turner.html</w:t>
        </w:r>
      </w:hyperlink>
      <w:r w:rsidRPr="00A1569C">
        <w:rPr>
          <w:rFonts w:ascii="Century Gothic" w:hAnsi="Century Gothic" w:cs="Arial"/>
          <w:color w:val="000000"/>
          <w:sz w:val="18"/>
          <w:szCs w:val="18"/>
        </w:rPr>
        <w:t xml:space="preserve">. </w:t>
      </w:r>
      <w:r w:rsidRPr="00147249">
        <w:rPr>
          <w:rFonts w:ascii="Century Gothic" w:hAnsi="Century Gothic" w:cs="Arial"/>
          <w:b/>
          <w:i/>
          <w:color w:val="000000"/>
          <w:sz w:val="18"/>
          <w:szCs w:val="18"/>
        </w:rPr>
        <w:t>Sample</w:t>
      </w:r>
      <w:r>
        <w:rPr>
          <w:rFonts w:ascii="Century Gothic" w:hAnsi="Century Gothic" w:cs="Arial"/>
          <w:color w:val="000000"/>
          <w:sz w:val="18"/>
          <w:szCs w:val="18"/>
        </w:rPr>
        <w:t xml:space="preserve"> this historic essay. Turner was</w:t>
      </w:r>
      <w:r w:rsidRPr="00A1569C">
        <w:rPr>
          <w:rFonts w:ascii="Century Gothic" w:hAnsi="Century Gothic" w:cs="Arial"/>
          <w:color w:val="000000"/>
          <w:sz w:val="18"/>
          <w:szCs w:val="18"/>
        </w:rPr>
        <w:t xml:space="preserve"> one of the key early american historians</w:t>
      </w:r>
      <w:r>
        <w:rPr>
          <w:rFonts w:ascii="Century Gothic" w:hAnsi="Century Gothic" w:cs="Arial"/>
          <w:color w:val="000000"/>
          <w:sz w:val="18"/>
          <w:szCs w:val="18"/>
        </w:rPr>
        <w:t xml:space="preserve"> and</w:t>
      </w:r>
      <w:r w:rsidRPr="00A1569C">
        <w:rPr>
          <w:rFonts w:ascii="Century Gothic" w:hAnsi="Century Gothic" w:cs="Arial"/>
          <w:color w:val="000000"/>
          <w:sz w:val="18"/>
          <w:szCs w:val="18"/>
        </w:rPr>
        <w:t xml:space="preserve"> is most remembered for his “Frontier Thesis” noting the closing of the frontier in 1893. The essay was read at the American Historical Association that year, meeting in Chicago in conjunction with the Chicago World’s Columbian Exhibition. Turner’s argument is that the spirit and success of the United States had been directly connected with its persistent westward expansion. As one on-line source says, “</w:t>
      </w:r>
      <w:r w:rsidRPr="00A1569C">
        <w:rPr>
          <w:rFonts w:ascii="Century Gothic" w:hAnsi="Century Gothic" w:cs="Arial"/>
          <w:sz w:val="18"/>
          <w:szCs w:val="18"/>
          <w:lang w:val="en"/>
        </w:rPr>
        <w:t>According to Turner, the forging of the unique and rugged American identity occurred at the juncture between the civilization of settlement and the savagery of wilderness. This produced a new type of citizen—one with the power to tame the wild and one upon whom the wild had conferred strength and individuality.”</w:t>
      </w:r>
      <w:r>
        <w:rPr>
          <w:rFonts w:ascii="Century Gothic" w:hAnsi="Century Gothic" w:cs="Arial"/>
          <w:sz w:val="18"/>
          <w:szCs w:val="18"/>
          <w:lang w:val="en"/>
        </w:rPr>
        <w:t xml:space="preserve"> Thus, Turner marks the source of american exceptionalism.</w:t>
      </w:r>
    </w:p>
    <w:p w:rsidR="00C03799" w:rsidRPr="00A1569C" w:rsidRDefault="00C03799" w:rsidP="00C03799">
      <w:pPr>
        <w:ind w:left="1152" w:hanging="720"/>
        <w:rPr>
          <w:rFonts w:ascii="Century Gothic" w:hAnsi="Century Gothic" w:cs="Arial"/>
          <w:bCs/>
          <w:sz w:val="18"/>
          <w:szCs w:val="18"/>
        </w:rPr>
      </w:pPr>
    </w:p>
    <w:p w:rsidR="00C03799" w:rsidRPr="00D70E5F" w:rsidRDefault="00C03799" w:rsidP="00C03799">
      <w:pPr>
        <w:ind w:left="2088" w:hanging="720"/>
        <w:rPr>
          <w:rFonts w:ascii="Century Gothic" w:hAnsi="Century Gothic" w:cs="Arial"/>
          <w:bCs/>
          <w:sz w:val="16"/>
          <w:szCs w:val="16"/>
        </w:rPr>
      </w:pPr>
      <w:r w:rsidRPr="00D70E5F">
        <w:rPr>
          <w:rFonts w:ascii="Century Gothic" w:hAnsi="Century Gothic" w:cs="Arial"/>
          <w:bCs/>
          <w:sz w:val="16"/>
          <w:szCs w:val="16"/>
        </w:rPr>
        <w:t>Recommended Readings:</w:t>
      </w:r>
    </w:p>
    <w:p w:rsidR="00C03799" w:rsidRPr="00D70E5F" w:rsidRDefault="00C03799" w:rsidP="00C03799">
      <w:pPr>
        <w:numPr>
          <w:ilvl w:val="0"/>
          <w:numId w:val="13"/>
        </w:numPr>
        <w:rPr>
          <w:rFonts w:ascii="Century Gothic" w:hAnsi="Century Gothic" w:cs="Arial"/>
          <w:sz w:val="16"/>
          <w:szCs w:val="16"/>
        </w:rPr>
      </w:pPr>
      <w:r w:rsidRPr="00D70E5F">
        <w:rPr>
          <w:rFonts w:ascii="Century Gothic" w:hAnsi="Century Gothic" w:cs="Arial"/>
          <w:sz w:val="16"/>
          <w:szCs w:val="16"/>
        </w:rPr>
        <w:t xml:space="preserve">Robert Rydell, John E. Findling and Kimberly D. Pelle, </w:t>
      </w:r>
      <w:r w:rsidRPr="00D70E5F">
        <w:rPr>
          <w:rFonts w:ascii="Century Gothic" w:hAnsi="Century Gothic" w:cs="Arial"/>
          <w:i/>
          <w:sz w:val="16"/>
          <w:szCs w:val="16"/>
          <w:u w:val="single"/>
        </w:rPr>
        <w:t>Fair America: World’s Fairs in the Untied States</w:t>
      </w:r>
      <w:r w:rsidRPr="00D70E5F">
        <w:rPr>
          <w:rFonts w:ascii="Century Gothic" w:hAnsi="Century Gothic" w:cs="Arial"/>
          <w:sz w:val="16"/>
          <w:szCs w:val="16"/>
        </w:rPr>
        <w:t xml:space="preserve"> (Smithsonian Institution Press, ): “Introduction,” pp. 1-13; and “Fairs in the Age of Industrialism’s Advance,” pp. 14-44.</w:t>
      </w:r>
    </w:p>
    <w:p w:rsidR="00C03799" w:rsidRPr="00D70E5F" w:rsidRDefault="00C03799" w:rsidP="00C03799">
      <w:pPr>
        <w:numPr>
          <w:ilvl w:val="0"/>
          <w:numId w:val="13"/>
        </w:numPr>
        <w:rPr>
          <w:rFonts w:ascii="Century Gothic" w:hAnsi="Century Gothic"/>
          <w:color w:val="000000"/>
          <w:sz w:val="16"/>
          <w:szCs w:val="16"/>
        </w:rPr>
      </w:pPr>
      <w:r w:rsidRPr="00D70E5F">
        <w:rPr>
          <w:rFonts w:ascii="Century Gothic" w:hAnsi="Century Gothic"/>
          <w:color w:val="000000"/>
          <w:sz w:val="16"/>
          <w:szCs w:val="16"/>
        </w:rPr>
        <w:t xml:space="preserve">John P. Burris, </w:t>
      </w:r>
      <w:r w:rsidRPr="00D70E5F">
        <w:rPr>
          <w:rStyle w:val="Emphasis"/>
          <w:rFonts w:ascii="Century Gothic" w:hAnsi="Century Gothic"/>
          <w:color w:val="000000"/>
          <w:sz w:val="16"/>
          <w:szCs w:val="16"/>
          <w:u w:val="single"/>
        </w:rPr>
        <w:t>Exhibiting Religion: Colonialism and Spectacle at International Expositions, 1851-1893</w:t>
      </w:r>
      <w:r w:rsidRPr="00D70E5F">
        <w:rPr>
          <w:rFonts w:ascii="Century Gothic" w:hAnsi="Century Gothic"/>
          <w:color w:val="000000"/>
          <w:sz w:val="16"/>
          <w:szCs w:val="16"/>
        </w:rPr>
        <w:t xml:space="preserve"> (The University Press of Virginia, 2001)</w:t>
      </w:r>
    </w:p>
    <w:p w:rsidR="00C03799" w:rsidRPr="00D70E5F" w:rsidRDefault="00C03799" w:rsidP="00C03799">
      <w:pPr>
        <w:numPr>
          <w:ilvl w:val="0"/>
          <w:numId w:val="13"/>
        </w:numPr>
        <w:rPr>
          <w:rFonts w:ascii="Century Gothic" w:hAnsi="Century Gothic" w:cs="Arial"/>
          <w:sz w:val="16"/>
          <w:szCs w:val="16"/>
        </w:rPr>
      </w:pPr>
      <w:r w:rsidRPr="00D70E5F">
        <w:rPr>
          <w:rFonts w:ascii="Century Gothic" w:hAnsi="Century Gothic" w:cs="Arial"/>
          <w:bCs/>
          <w:sz w:val="16"/>
          <w:szCs w:val="16"/>
        </w:rPr>
        <w:t xml:space="preserve">Laura L. Behling, “Reification and resistance: the rhetoric of Black womanhood at the </w:t>
      </w:r>
      <w:r w:rsidRPr="00D70E5F">
        <w:rPr>
          <w:rFonts w:ascii="Century Gothic" w:hAnsi="Century Gothic" w:cs="Arial"/>
          <w:sz w:val="16"/>
          <w:szCs w:val="16"/>
        </w:rPr>
        <w:t>Columbian</w:t>
      </w:r>
      <w:r w:rsidRPr="00D70E5F">
        <w:rPr>
          <w:rFonts w:ascii="Century Gothic" w:hAnsi="Century Gothic" w:cs="Arial"/>
          <w:bCs/>
          <w:sz w:val="16"/>
          <w:szCs w:val="16"/>
        </w:rPr>
        <w:t xml:space="preserve"> Exposition, 1893,” </w:t>
      </w:r>
      <w:r w:rsidRPr="00D70E5F">
        <w:rPr>
          <w:rFonts w:ascii="Century Gothic" w:hAnsi="Century Gothic" w:cs="Arial"/>
          <w:i/>
          <w:sz w:val="16"/>
          <w:szCs w:val="16"/>
          <w:u w:val="single"/>
        </w:rPr>
        <w:t>Communication</w:t>
      </w:r>
      <w:r w:rsidRPr="00D70E5F">
        <w:rPr>
          <w:rFonts w:ascii="Century Gothic" w:hAnsi="Century Gothic" w:cs="Arial"/>
          <w:sz w:val="16"/>
          <w:szCs w:val="16"/>
        </w:rPr>
        <w:t>, Vol. 25, 2002. Cited from on-line library Questia.com, accessed May 27, 2007.</w:t>
      </w:r>
    </w:p>
    <w:p w:rsidR="00C03799" w:rsidRPr="00D70E5F" w:rsidRDefault="00C03799" w:rsidP="00C03799">
      <w:pPr>
        <w:numPr>
          <w:ilvl w:val="0"/>
          <w:numId w:val="13"/>
        </w:numPr>
        <w:rPr>
          <w:rFonts w:ascii="Century Gothic" w:hAnsi="Century Gothic" w:cs="Arial"/>
          <w:b/>
          <w:sz w:val="16"/>
          <w:szCs w:val="16"/>
          <w:lang w:val="en"/>
        </w:rPr>
      </w:pPr>
      <w:r w:rsidRPr="00D70E5F">
        <w:rPr>
          <w:rFonts w:ascii="Century Gothic" w:hAnsi="Century Gothic" w:cs="Arial"/>
          <w:sz w:val="16"/>
          <w:szCs w:val="16"/>
          <w:lang w:val="en"/>
        </w:rPr>
        <w:t>Ida B. We</w:t>
      </w:r>
      <w:r>
        <w:rPr>
          <w:rFonts w:ascii="Century Gothic" w:hAnsi="Century Gothic" w:cs="Arial"/>
          <w:sz w:val="16"/>
          <w:szCs w:val="16"/>
          <w:lang w:val="en"/>
        </w:rPr>
        <w:t xml:space="preserve">lls, Frederick Douglas, et al, </w:t>
      </w:r>
      <w:r w:rsidRPr="00E26F2D">
        <w:rPr>
          <w:rFonts w:ascii="Century Gothic" w:hAnsi="Century Gothic" w:cs="Arial"/>
          <w:i/>
          <w:sz w:val="16"/>
          <w:szCs w:val="16"/>
          <w:u w:val="single"/>
          <w:lang w:val="en"/>
        </w:rPr>
        <w:t>The Reason Why the Colored American Is Not in the World's Columbian Exposition: The Afro-American's Contribution to Columbian Literature</w:t>
      </w:r>
      <w:r w:rsidRPr="00D70E5F">
        <w:rPr>
          <w:rFonts w:ascii="Century Gothic" w:hAnsi="Century Gothic" w:cs="Arial"/>
          <w:sz w:val="16"/>
          <w:szCs w:val="16"/>
          <w:lang w:val="en"/>
        </w:rPr>
        <w:t xml:space="preserve">. Originally published 1893. Reprint ed., edited by Robert W. Rydell. (University of Illinois Press, 1999). </w:t>
      </w:r>
      <w:r w:rsidRPr="00D70E5F">
        <w:rPr>
          <w:rFonts w:ascii="Century Gothic" w:hAnsi="Century Gothic" w:cs="Arial"/>
          <w:b/>
          <w:sz w:val="16"/>
          <w:szCs w:val="16"/>
          <w:lang w:val="en"/>
        </w:rPr>
        <w:t>P:   E185.53.C4 R43 1999.</w:t>
      </w:r>
    </w:p>
    <w:p w:rsidR="00C03799" w:rsidRPr="00D70E5F" w:rsidRDefault="00C03799" w:rsidP="00C03799">
      <w:pPr>
        <w:numPr>
          <w:ilvl w:val="0"/>
          <w:numId w:val="13"/>
        </w:numPr>
        <w:rPr>
          <w:rFonts w:ascii="Century Gothic" w:hAnsi="Century Gothic" w:cs="Arial"/>
          <w:sz w:val="16"/>
          <w:szCs w:val="16"/>
        </w:rPr>
      </w:pPr>
      <w:r w:rsidRPr="00D70E5F">
        <w:rPr>
          <w:rFonts w:ascii="Century Gothic" w:hAnsi="Century Gothic" w:cs="Arial"/>
          <w:sz w:val="16"/>
          <w:szCs w:val="16"/>
          <w:lang w:val="en"/>
        </w:rPr>
        <w:t xml:space="preserve">Reed, Christopher Robert. </w:t>
      </w:r>
      <w:r w:rsidRPr="000D7210">
        <w:rPr>
          <w:rFonts w:ascii="Century Gothic" w:hAnsi="Century Gothic" w:cs="Arial"/>
          <w:i/>
          <w:iCs/>
          <w:sz w:val="16"/>
          <w:szCs w:val="16"/>
          <w:u w:val="single"/>
          <w:lang w:val="en"/>
        </w:rPr>
        <w:t>"All the World Is Here!" The Black Presence at White City</w:t>
      </w:r>
      <w:r w:rsidRPr="00D70E5F">
        <w:rPr>
          <w:rFonts w:ascii="Century Gothic" w:hAnsi="Century Gothic" w:cs="Arial"/>
          <w:sz w:val="16"/>
          <w:szCs w:val="16"/>
          <w:lang w:val="en"/>
        </w:rPr>
        <w:t xml:space="preserve">. Bloomington: Indiana University Press, 2000.  </w:t>
      </w:r>
      <w:r w:rsidRPr="00D70E5F">
        <w:rPr>
          <w:rFonts w:ascii="Century Gothic" w:hAnsi="Century Gothic" w:cs="Arial"/>
          <w:b/>
          <w:sz w:val="16"/>
          <w:szCs w:val="16"/>
          <w:lang w:val="en"/>
        </w:rPr>
        <w:t>P: e185.53.C5 R44 2000.</w:t>
      </w:r>
    </w:p>
    <w:p w:rsidR="00C03799" w:rsidRPr="00F101B9" w:rsidRDefault="00C03799" w:rsidP="00C03799">
      <w:pPr>
        <w:ind w:left="720"/>
        <w:rPr>
          <w:rFonts w:ascii="Century Gothic" w:hAnsi="Century Gothic" w:cs="Arial"/>
        </w:rPr>
      </w:pPr>
    </w:p>
    <w:p w:rsidR="00FF2DC5" w:rsidRPr="0027765D" w:rsidRDefault="00FF2DC5" w:rsidP="00245B34">
      <w:pPr>
        <w:rPr>
          <w:rFonts w:ascii="Century Gothic" w:hAnsi="Century Gothic" w:cs="Arial"/>
          <w:sz w:val="18"/>
          <w:szCs w:val="18"/>
        </w:rPr>
      </w:pPr>
    </w:p>
    <w:p w:rsidR="00C03799" w:rsidRPr="00B30576" w:rsidRDefault="00245B34" w:rsidP="00C03799">
      <w:pPr>
        <w:rPr>
          <w:rFonts w:ascii="Century Gothic" w:hAnsi="Century Gothic" w:cs="Arial"/>
          <w:sz w:val="24"/>
          <w:szCs w:val="24"/>
        </w:rPr>
      </w:pPr>
      <w:r w:rsidRPr="0027765D">
        <w:rPr>
          <w:rFonts w:ascii="Century Gothic" w:hAnsi="Century Gothic" w:cs="Arial"/>
          <w:b/>
          <w:sz w:val="36"/>
          <w:szCs w:val="36"/>
        </w:rPr>
        <w:t xml:space="preserve">7.  </w:t>
      </w:r>
      <w:r w:rsidR="00147249">
        <w:rPr>
          <w:rFonts w:ascii="Century Gothic" w:hAnsi="Century Gothic" w:cs="Arial"/>
          <w:b/>
          <w:sz w:val="36"/>
          <w:szCs w:val="36"/>
        </w:rPr>
        <w:t>May 3</w:t>
      </w:r>
      <w:r w:rsidRPr="0027765D">
        <w:rPr>
          <w:rFonts w:ascii="Century Gothic" w:hAnsi="Century Gothic" w:cs="Arial"/>
          <w:b/>
          <w:sz w:val="36"/>
          <w:szCs w:val="36"/>
        </w:rPr>
        <w:t>:</w:t>
      </w:r>
      <w:r w:rsidRPr="0027765D">
        <w:rPr>
          <w:rFonts w:ascii="Century Gothic" w:hAnsi="Century Gothic" w:cs="Arial"/>
        </w:rPr>
        <w:t xml:space="preserve"> </w:t>
      </w:r>
      <w:r w:rsidR="00C03799" w:rsidRPr="008F2E51">
        <w:rPr>
          <w:rFonts w:ascii="Century Gothic" w:hAnsi="Century Gothic" w:cs="Arial"/>
          <w:b/>
          <w:sz w:val="24"/>
          <w:szCs w:val="24"/>
        </w:rPr>
        <w:t>Discovery and Johnson</w:t>
      </w:r>
      <w:r w:rsidR="00C03799">
        <w:rPr>
          <w:rFonts w:ascii="Century Gothic" w:hAnsi="Century Gothic" w:cs="Arial"/>
          <w:b/>
          <w:sz w:val="24"/>
          <w:szCs w:val="24"/>
        </w:rPr>
        <w:t xml:space="preserve"> </w:t>
      </w:r>
      <w:r w:rsidR="00C03799" w:rsidRPr="008F2E51">
        <w:rPr>
          <w:rFonts w:ascii="Century Gothic" w:hAnsi="Century Gothic" w:cs="Arial"/>
          <w:b/>
          <w:sz w:val="24"/>
          <w:szCs w:val="24"/>
        </w:rPr>
        <w:t xml:space="preserve">v. </w:t>
      </w:r>
      <w:r w:rsidR="00C03799">
        <w:rPr>
          <w:rFonts w:ascii="Century Gothic" w:hAnsi="Century Gothic" w:cs="Arial"/>
          <w:b/>
          <w:sz w:val="24"/>
          <w:szCs w:val="24"/>
        </w:rPr>
        <w:t>M’</w:t>
      </w:r>
      <w:r w:rsidR="00C03799" w:rsidRPr="008F2E51">
        <w:rPr>
          <w:rFonts w:ascii="Century Gothic" w:hAnsi="Century Gothic" w:cs="Arial"/>
          <w:b/>
          <w:sz w:val="24"/>
          <w:szCs w:val="24"/>
        </w:rPr>
        <w:t xml:space="preserve">Intosh </w:t>
      </w:r>
      <w:r w:rsidR="00C03799">
        <w:rPr>
          <w:rFonts w:ascii="Century Gothic" w:hAnsi="Century Gothic" w:cs="Arial"/>
          <w:b/>
          <w:sz w:val="24"/>
          <w:szCs w:val="24"/>
        </w:rPr>
        <w:t>(1823)</w:t>
      </w:r>
      <w:r w:rsidR="00C03799" w:rsidRPr="00B30576">
        <w:rPr>
          <w:rFonts w:ascii="Century Gothic" w:hAnsi="Century Gothic" w:cs="Arial"/>
          <w:sz w:val="24"/>
          <w:szCs w:val="24"/>
        </w:rPr>
        <w:t xml:space="preserve"> </w:t>
      </w:r>
    </w:p>
    <w:p w:rsidR="00C03799" w:rsidRPr="0018796B" w:rsidRDefault="00904439" w:rsidP="00C03799">
      <w:pPr>
        <w:ind w:left="5040"/>
        <w:rPr>
          <w:rFonts w:ascii="Century Gothic" w:hAnsi="Century Gothic" w:cs="Arial"/>
          <w:b/>
          <w:color w:val="E36C0A"/>
          <w:sz w:val="18"/>
          <w:szCs w:val="18"/>
        </w:rPr>
      </w:pPr>
      <w:r>
        <w:rPr>
          <w:rFonts w:ascii="Century Gothic" w:hAnsi="Century Gothic" w:cs="Arial"/>
          <w:b/>
          <w:color w:val="E36C0A"/>
          <w:sz w:val="18"/>
          <w:szCs w:val="18"/>
        </w:rPr>
        <w:t xml:space="preserve"> </w:t>
      </w:r>
      <w:r w:rsidR="006E7212">
        <w:rPr>
          <w:rFonts w:ascii="Century Gothic" w:hAnsi="Century Gothic" w:cs="Arial"/>
          <w:b/>
          <w:color w:val="C0504D"/>
        </w:rPr>
        <w:t xml:space="preserve"> </w:t>
      </w:r>
    </w:p>
    <w:p w:rsidR="00C03799" w:rsidRDefault="00C03799" w:rsidP="00B30576">
      <w:pPr>
        <w:ind w:left="720"/>
        <w:rPr>
          <w:rFonts w:ascii="Century Gothic" w:hAnsi="Century Gothic" w:cs="Arial"/>
          <w:b/>
          <w:sz w:val="24"/>
          <w:szCs w:val="24"/>
        </w:rPr>
      </w:pPr>
    </w:p>
    <w:p w:rsidR="00B30576" w:rsidRPr="00F101B9" w:rsidRDefault="00B30576" w:rsidP="00B30576">
      <w:pPr>
        <w:ind w:left="720"/>
        <w:rPr>
          <w:rFonts w:ascii="Century Gothic" w:hAnsi="Century Gothic" w:cs="Arial"/>
          <w:b/>
        </w:rPr>
      </w:pPr>
      <w:r w:rsidRPr="00F101B9">
        <w:rPr>
          <w:rFonts w:ascii="Century Gothic" w:hAnsi="Century Gothic" w:cs="Arial"/>
          <w:b/>
        </w:rPr>
        <w:t>Readings:</w:t>
      </w:r>
    </w:p>
    <w:p w:rsidR="00C03799" w:rsidRPr="006455A4" w:rsidRDefault="00C03799" w:rsidP="00AD62B5">
      <w:pPr>
        <w:numPr>
          <w:ilvl w:val="0"/>
          <w:numId w:val="28"/>
        </w:numPr>
        <w:rPr>
          <w:rFonts w:ascii="Century Gothic" w:hAnsi="Century Gothic" w:cs="Arial"/>
          <w:b/>
          <w:sz w:val="18"/>
          <w:szCs w:val="18"/>
        </w:rPr>
      </w:pPr>
      <w:r w:rsidRPr="006455A4">
        <w:rPr>
          <w:rFonts w:ascii="Century Gothic" w:hAnsi="Century Gothic" w:cs="Arial"/>
          <w:b/>
          <w:sz w:val="18"/>
          <w:szCs w:val="18"/>
        </w:rPr>
        <w:t xml:space="preserve">Read a brief introduction to Johnson v. M’Intosh on Wikipedia (but </w:t>
      </w:r>
      <w:r w:rsidRPr="006455A4">
        <w:rPr>
          <w:rFonts w:ascii="Century Gothic" w:hAnsi="Century Gothic" w:cs="Arial"/>
          <w:b/>
          <w:i/>
          <w:sz w:val="18"/>
          <w:szCs w:val="18"/>
        </w:rPr>
        <w:t>never</w:t>
      </w:r>
      <w:r w:rsidRPr="006455A4">
        <w:rPr>
          <w:rFonts w:ascii="Century Gothic" w:hAnsi="Century Gothic" w:cs="Arial"/>
          <w:b/>
          <w:sz w:val="18"/>
          <w:szCs w:val="18"/>
        </w:rPr>
        <w:t xml:space="preserve"> cite Wikipedia</w:t>
      </w:r>
      <w:r w:rsidR="00734E8D" w:rsidRPr="006455A4">
        <w:rPr>
          <w:rFonts w:ascii="Century Gothic" w:hAnsi="Century Gothic" w:cs="Arial"/>
          <w:b/>
          <w:sz w:val="18"/>
          <w:szCs w:val="18"/>
        </w:rPr>
        <w:t xml:space="preserve">; it is anonymous and not </w:t>
      </w:r>
      <w:r w:rsidR="003E7B74" w:rsidRPr="006455A4">
        <w:rPr>
          <w:rFonts w:ascii="Century Gothic" w:hAnsi="Century Gothic" w:cs="Arial"/>
          <w:b/>
          <w:sz w:val="18"/>
          <w:szCs w:val="18"/>
        </w:rPr>
        <w:t>juried</w:t>
      </w:r>
      <w:r w:rsidRPr="006455A4">
        <w:rPr>
          <w:rFonts w:ascii="Century Gothic" w:hAnsi="Century Gothic" w:cs="Arial"/>
          <w:b/>
          <w:sz w:val="18"/>
          <w:szCs w:val="18"/>
        </w:rPr>
        <w:t xml:space="preserve">): </w:t>
      </w:r>
      <w:hyperlink r:id="rId23" w:history="1">
        <w:r w:rsidRPr="006455A4">
          <w:rPr>
            <w:rStyle w:val="Hyperlink"/>
            <w:rFonts w:ascii="Century Gothic" w:hAnsi="Century Gothic" w:cs="Arial"/>
            <w:b/>
            <w:sz w:val="12"/>
            <w:szCs w:val="12"/>
          </w:rPr>
          <w:t>http://en.wikipedia.org/wiki/Johnson_v._M’Intosh</w:t>
        </w:r>
      </w:hyperlink>
      <w:r w:rsidRPr="006455A4">
        <w:rPr>
          <w:rFonts w:ascii="Century Gothic" w:hAnsi="Century Gothic" w:cs="Arial"/>
          <w:b/>
          <w:sz w:val="18"/>
          <w:szCs w:val="18"/>
        </w:rPr>
        <w:t xml:space="preserve">. </w:t>
      </w:r>
    </w:p>
    <w:p w:rsidR="00C03799" w:rsidRPr="006455A4" w:rsidRDefault="00C03799" w:rsidP="00AD62B5">
      <w:pPr>
        <w:numPr>
          <w:ilvl w:val="0"/>
          <w:numId w:val="28"/>
        </w:numPr>
        <w:rPr>
          <w:rFonts w:ascii="Century Gothic" w:hAnsi="Century Gothic" w:cs="Arial"/>
          <w:b/>
          <w:sz w:val="18"/>
          <w:szCs w:val="18"/>
        </w:rPr>
      </w:pPr>
      <w:r w:rsidRPr="006455A4">
        <w:rPr>
          <w:rFonts w:ascii="Century Gothic" w:hAnsi="Century Gothic" w:cs="Arial"/>
          <w:b/>
          <w:sz w:val="18"/>
          <w:szCs w:val="18"/>
        </w:rPr>
        <w:t xml:space="preserve">Read the unanimous court decision (John Marshall) on-line at: </w:t>
      </w:r>
      <w:hyperlink r:id="rId24" w:history="1">
        <w:r w:rsidRPr="006455A4">
          <w:rPr>
            <w:rStyle w:val="Hyperlink"/>
            <w:rFonts w:ascii="Century Gothic" w:hAnsi="Century Gothic" w:cs="Arial"/>
            <w:b/>
            <w:sz w:val="12"/>
            <w:szCs w:val="12"/>
          </w:rPr>
          <w:t>http://www.utulsa.edu/law/classes/rice/ussct_cases/JOHNSON_V_MCINTOSH_1823.HTM</w:t>
        </w:r>
      </w:hyperlink>
      <w:r w:rsidRPr="006455A4">
        <w:rPr>
          <w:rFonts w:ascii="Century Gothic" w:hAnsi="Century Gothic" w:cs="Arial"/>
          <w:b/>
          <w:sz w:val="12"/>
          <w:szCs w:val="12"/>
        </w:rPr>
        <w:t xml:space="preserve">. </w:t>
      </w:r>
    </w:p>
    <w:p w:rsidR="003B34EC" w:rsidRPr="006455A4" w:rsidRDefault="003B34EC" w:rsidP="00AD62B5">
      <w:pPr>
        <w:numPr>
          <w:ilvl w:val="0"/>
          <w:numId w:val="28"/>
        </w:numPr>
        <w:rPr>
          <w:rFonts w:ascii="Century Gothic" w:hAnsi="Century Gothic" w:cs="Arial"/>
          <w:b/>
          <w:sz w:val="18"/>
          <w:szCs w:val="18"/>
        </w:rPr>
      </w:pPr>
      <w:r w:rsidRPr="006455A4">
        <w:rPr>
          <w:rFonts w:ascii="Century Gothic" w:hAnsi="Century Gothic"/>
          <w:b/>
          <w:color w:val="000000"/>
          <w:sz w:val="18"/>
          <w:szCs w:val="18"/>
        </w:rPr>
        <w:t xml:space="preserve">Churchill, </w:t>
      </w:r>
      <w:r w:rsidR="00734E8D" w:rsidRPr="006455A4">
        <w:rPr>
          <w:rFonts w:ascii="Century Gothic" w:hAnsi="Century Gothic"/>
          <w:b/>
          <w:color w:val="000000"/>
          <w:sz w:val="18"/>
          <w:szCs w:val="18"/>
        </w:rPr>
        <w:t>“</w:t>
      </w:r>
      <w:r w:rsidRPr="006455A4">
        <w:rPr>
          <w:rFonts w:ascii="Century Gothic" w:hAnsi="Century Gothic"/>
          <w:b/>
          <w:color w:val="000000"/>
          <w:sz w:val="18"/>
          <w:szCs w:val="18"/>
        </w:rPr>
        <w:t>T</w:t>
      </w:r>
      <w:r w:rsidR="00CD3ECB" w:rsidRPr="006455A4">
        <w:rPr>
          <w:rFonts w:ascii="Century Gothic" w:hAnsi="Century Gothic"/>
          <w:b/>
          <w:color w:val="000000"/>
          <w:sz w:val="18"/>
          <w:szCs w:val="18"/>
        </w:rPr>
        <w:t>he Law S</w:t>
      </w:r>
      <w:r w:rsidR="00734E8D" w:rsidRPr="006455A4">
        <w:rPr>
          <w:rFonts w:ascii="Century Gothic" w:hAnsi="Century Gothic"/>
          <w:b/>
          <w:color w:val="000000"/>
          <w:sz w:val="18"/>
          <w:szCs w:val="18"/>
        </w:rPr>
        <w:t>tood Squarely on Its Head:</w:t>
      </w:r>
      <w:r w:rsidRPr="006455A4">
        <w:rPr>
          <w:rFonts w:ascii="Century Gothic" w:hAnsi="Century Gothic"/>
          <w:b/>
          <w:color w:val="000000"/>
          <w:sz w:val="18"/>
          <w:szCs w:val="18"/>
        </w:rPr>
        <w:t xml:space="preserve"> U.S. </w:t>
      </w:r>
      <w:r w:rsidR="00734E8D" w:rsidRPr="006455A4">
        <w:rPr>
          <w:rFonts w:ascii="Century Gothic" w:hAnsi="Century Gothic"/>
          <w:b/>
          <w:color w:val="000000"/>
          <w:sz w:val="18"/>
          <w:szCs w:val="18"/>
        </w:rPr>
        <w:t>Legal Doctrine</w:t>
      </w:r>
      <w:r w:rsidRPr="006455A4">
        <w:rPr>
          <w:rFonts w:ascii="Century Gothic" w:hAnsi="Century Gothic"/>
          <w:b/>
          <w:color w:val="000000"/>
          <w:sz w:val="18"/>
          <w:szCs w:val="18"/>
        </w:rPr>
        <w:t xml:space="preserve">, </w:t>
      </w:r>
      <w:r w:rsidR="00734E8D" w:rsidRPr="006455A4">
        <w:rPr>
          <w:rFonts w:ascii="Century Gothic" w:hAnsi="Century Gothic"/>
          <w:b/>
          <w:color w:val="000000"/>
          <w:sz w:val="18"/>
          <w:szCs w:val="18"/>
        </w:rPr>
        <w:t>Indigenous Self-determination and the Question of World Order</w:t>
      </w:r>
      <w:r w:rsidRPr="006455A4">
        <w:rPr>
          <w:rFonts w:ascii="Century Gothic" w:hAnsi="Century Gothic"/>
          <w:b/>
          <w:color w:val="000000"/>
          <w:sz w:val="18"/>
          <w:szCs w:val="18"/>
        </w:rPr>
        <w:t xml:space="preserve">, </w:t>
      </w:r>
      <w:r w:rsidRPr="006455A4">
        <w:rPr>
          <w:rFonts w:ascii="Century Gothic" w:hAnsi="Century Gothic"/>
          <w:b/>
          <w:i/>
          <w:color w:val="000000"/>
          <w:sz w:val="18"/>
          <w:szCs w:val="18"/>
          <w:u w:val="single"/>
        </w:rPr>
        <w:t>Oregon Law Review</w:t>
      </w:r>
      <w:r w:rsidRPr="006455A4">
        <w:rPr>
          <w:rFonts w:ascii="Century Gothic" w:hAnsi="Century Gothic"/>
          <w:b/>
          <w:color w:val="000000"/>
          <w:sz w:val="18"/>
          <w:szCs w:val="18"/>
        </w:rPr>
        <w:t xml:space="preserve"> 81 (2002): 663ff.</w:t>
      </w:r>
      <w:r w:rsidR="009E3112" w:rsidRPr="006455A4">
        <w:rPr>
          <w:rFonts w:ascii="Century Gothic" w:hAnsi="Century Gothic"/>
          <w:b/>
          <w:color w:val="000000"/>
          <w:sz w:val="18"/>
          <w:szCs w:val="18"/>
        </w:rPr>
        <w:t xml:space="preserve"> </w:t>
      </w:r>
      <w:r w:rsidR="009E3112" w:rsidRPr="006455A4">
        <w:rPr>
          <w:rFonts w:ascii="Century Gothic" w:hAnsi="Century Gothic" w:cs="Arial"/>
          <w:b/>
          <w:sz w:val="18"/>
          <w:szCs w:val="18"/>
        </w:rPr>
        <w:t>canvas</w:t>
      </w:r>
    </w:p>
    <w:p w:rsidR="00C03799" w:rsidRPr="006455A4" w:rsidRDefault="00C03799" w:rsidP="00AD62B5">
      <w:pPr>
        <w:numPr>
          <w:ilvl w:val="0"/>
          <w:numId w:val="28"/>
        </w:numPr>
        <w:rPr>
          <w:rFonts w:ascii="Century Gothic" w:hAnsi="Century Gothic" w:cs="Arial"/>
          <w:b/>
          <w:sz w:val="18"/>
          <w:szCs w:val="18"/>
        </w:rPr>
      </w:pPr>
      <w:r w:rsidRPr="006455A4">
        <w:rPr>
          <w:rFonts w:ascii="Century Gothic" w:hAnsi="Century Gothic" w:cs="Arial"/>
          <w:b/>
          <w:sz w:val="18"/>
          <w:szCs w:val="18"/>
        </w:rPr>
        <w:t xml:space="preserve">Steve Newcomb, </w:t>
      </w:r>
      <w:r w:rsidRPr="006455A4">
        <w:rPr>
          <w:rFonts w:ascii="Century Gothic" w:hAnsi="Century Gothic" w:cs="Arial"/>
          <w:b/>
          <w:i/>
          <w:sz w:val="18"/>
          <w:szCs w:val="18"/>
          <w:u w:val="single"/>
        </w:rPr>
        <w:t>Pagans in the Promised Land</w:t>
      </w:r>
      <w:r w:rsidRPr="006455A4">
        <w:rPr>
          <w:rFonts w:ascii="Century Gothic" w:hAnsi="Century Gothic" w:cs="Arial"/>
          <w:b/>
          <w:sz w:val="18"/>
          <w:szCs w:val="18"/>
        </w:rPr>
        <w:t xml:space="preserve"> (Fulcrum Publishers, 2008). Selections posted on </w:t>
      </w:r>
      <w:r w:rsidR="009E3112" w:rsidRPr="006455A4">
        <w:rPr>
          <w:rFonts w:ascii="Century Gothic" w:hAnsi="Century Gothic" w:cs="Arial"/>
          <w:b/>
          <w:sz w:val="18"/>
          <w:szCs w:val="18"/>
        </w:rPr>
        <w:t>canvas</w:t>
      </w:r>
      <w:r w:rsidRPr="006455A4">
        <w:rPr>
          <w:rFonts w:ascii="Century Gothic" w:hAnsi="Century Gothic" w:cs="Arial"/>
          <w:b/>
          <w:sz w:val="18"/>
          <w:szCs w:val="18"/>
        </w:rPr>
        <w:t xml:space="preserve">. </w:t>
      </w:r>
    </w:p>
    <w:p w:rsidR="00C03799" w:rsidRDefault="00C03799" w:rsidP="00C03799">
      <w:pPr>
        <w:rPr>
          <w:rFonts w:ascii="Century Gothic" w:hAnsi="Century Gothic" w:cs="Arial"/>
          <w:sz w:val="18"/>
          <w:szCs w:val="18"/>
        </w:rPr>
      </w:pPr>
    </w:p>
    <w:p w:rsidR="00AD62B5" w:rsidRDefault="00AD62B5" w:rsidP="00C03799">
      <w:pPr>
        <w:rPr>
          <w:rFonts w:ascii="Century Gothic" w:hAnsi="Century Gothic" w:cs="Arial"/>
          <w:sz w:val="18"/>
          <w:szCs w:val="18"/>
        </w:rPr>
      </w:pPr>
    </w:p>
    <w:p w:rsidR="00C03799" w:rsidRPr="00B544D7" w:rsidRDefault="00C03799" w:rsidP="00C03799">
      <w:pPr>
        <w:ind w:left="1440"/>
        <w:rPr>
          <w:rFonts w:ascii="Century Gothic" w:hAnsi="Century Gothic" w:cs="Arial"/>
          <w:sz w:val="18"/>
          <w:szCs w:val="18"/>
        </w:rPr>
      </w:pPr>
      <w:r w:rsidRPr="00B544D7">
        <w:rPr>
          <w:rFonts w:ascii="Century Gothic" w:hAnsi="Century Gothic" w:cs="Arial"/>
          <w:sz w:val="18"/>
          <w:szCs w:val="18"/>
        </w:rPr>
        <w:t>Recommended:</w:t>
      </w:r>
    </w:p>
    <w:p w:rsidR="00C03799" w:rsidRPr="00C33602" w:rsidRDefault="00C03799" w:rsidP="00C03799">
      <w:pPr>
        <w:numPr>
          <w:ilvl w:val="0"/>
          <w:numId w:val="25"/>
        </w:numPr>
        <w:rPr>
          <w:rFonts w:ascii="Century Gothic" w:hAnsi="Century Gothic" w:cs="Arial"/>
          <w:sz w:val="18"/>
          <w:szCs w:val="18"/>
        </w:rPr>
      </w:pPr>
      <w:r w:rsidRPr="00B544D7">
        <w:rPr>
          <w:rFonts w:ascii="Century Gothic" w:hAnsi="Century Gothic" w:cs="Arial"/>
          <w:sz w:val="18"/>
          <w:szCs w:val="18"/>
        </w:rPr>
        <w:t xml:space="preserve">Peter d’Errico, “John Marshall: Indian Lover?” </w:t>
      </w:r>
      <w:r w:rsidRPr="00B544D7">
        <w:rPr>
          <w:rFonts w:ascii="Century Gothic" w:hAnsi="Century Gothic" w:cs="Arial"/>
          <w:i/>
          <w:sz w:val="18"/>
          <w:szCs w:val="18"/>
        </w:rPr>
        <w:t>Journal of the West</w:t>
      </w:r>
      <w:r w:rsidRPr="00B544D7">
        <w:rPr>
          <w:rFonts w:ascii="Century Gothic" w:hAnsi="Century Gothic" w:cs="Arial"/>
          <w:sz w:val="18"/>
          <w:szCs w:val="18"/>
        </w:rPr>
        <w:t xml:space="preserve">, 39 (2000). On-line at: </w:t>
      </w:r>
      <w:hyperlink r:id="rId25" w:history="1">
        <w:r w:rsidR="006D4C31" w:rsidRPr="003A5058">
          <w:rPr>
            <w:rStyle w:val="Hyperlink"/>
            <w:rFonts w:ascii="Century Gothic" w:hAnsi="Century Gothic" w:cs="Arial"/>
            <w:sz w:val="18"/>
            <w:szCs w:val="18"/>
          </w:rPr>
          <w:t>http://www.umass.edu/legal/derrico/marshall_jow.html</w:t>
        </w:r>
      </w:hyperlink>
      <w:r w:rsidRPr="00C33602">
        <w:rPr>
          <w:rFonts w:ascii="Century Gothic" w:hAnsi="Century Gothic" w:cs="Arial"/>
          <w:sz w:val="18"/>
          <w:szCs w:val="18"/>
        </w:rPr>
        <w:t>.</w:t>
      </w:r>
      <w:r w:rsidR="006D4C31">
        <w:rPr>
          <w:rFonts w:ascii="Century Gothic" w:hAnsi="Century Gothic" w:cs="Arial"/>
          <w:sz w:val="18"/>
          <w:szCs w:val="18"/>
        </w:rPr>
        <w:t xml:space="preserve"> </w:t>
      </w:r>
    </w:p>
    <w:p w:rsidR="00C03799" w:rsidRPr="00B544D7" w:rsidRDefault="00C03799" w:rsidP="00C03799">
      <w:pPr>
        <w:numPr>
          <w:ilvl w:val="0"/>
          <w:numId w:val="25"/>
        </w:numPr>
        <w:rPr>
          <w:rFonts w:ascii="Century Gothic" w:hAnsi="Century Gothic"/>
          <w:iCs/>
          <w:sz w:val="18"/>
          <w:szCs w:val="18"/>
        </w:rPr>
      </w:pPr>
      <w:r w:rsidRPr="00C33602">
        <w:rPr>
          <w:rFonts w:ascii="Century Gothic" w:hAnsi="Century Gothic" w:cs="Arial"/>
          <w:sz w:val="18"/>
          <w:szCs w:val="18"/>
        </w:rPr>
        <w:t xml:space="preserve">Eric Kades, </w:t>
      </w:r>
      <w:r w:rsidRPr="00C33602">
        <w:rPr>
          <w:rFonts w:ascii="Century Gothic" w:hAnsi="Century Gothic" w:cs="Arial"/>
          <w:i/>
          <w:sz w:val="18"/>
          <w:szCs w:val="18"/>
        </w:rPr>
        <w:t>“</w:t>
      </w:r>
      <w:r w:rsidRPr="00C33602">
        <w:rPr>
          <w:rFonts w:ascii="Century Gothic" w:hAnsi="Century Gothic"/>
          <w:i/>
          <w:iCs/>
          <w:sz w:val="18"/>
          <w:szCs w:val="18"/>
        </w:rPr>
        <w:t>The Dark Side of Efficiency: Johnson v. M'Intosh and the Expropriation of American Indian Lands</w:t>
      </w:r>
      <w:r w:rsidRPr="00B544D7">
        <w:rPr>
          <w:rFonts w:ascii="Century Gothic" w:hAnsi="Century Gothic"/>
          <w:iCs/>
          <w:sz w:val="18"/>
          <w:szCs w:val="18"/>
        </w:rPr>
        <w:t>.</w:t>
      </w:r>
      <w:r>
        <w:rPr>
          <w:rFonts w:ascii="Century Gothic" w:hAnsi="Century Gothic"/>
          <w:iCs/>
          <w:sz w:val="18"/>
          <w:szCs w:val="18"/>
        </w:rPr>
        <w:t>”</w:t>
      </w:r>
    </w:p>
    <w:p w:rsidR="00C03799" w:rsidRPr="00B544D7" w:rsidRDefault="00C03799" w:rsidP="00C03799">
      <w:pPr>
        <w:numPr>
          <w:ilvl w:val="0"/>
          <w:numId w:val="25"/>
        </w:numPr>
        <w:rPr>
          <w:rFonts w:ascii="Century Gothic" w:hAnsi="Century Gothic"/>
          <w:sz w:val="18"/>
          <w:szCs w:val="18"/>
        </w:rPr>
      </w:pPr>
      <w:r w:rsidRPr="00B544D7">
        <w:rPr>
          <w:rFonts w:ascii="Century Gothic" w:hAnsi="Century Gothic"/>
          <w:sz w:val="18"/>
          <w:szCs w:val="18"/>
        </w:rPr>
        <w:t xml:space="preserve">Robert J. Miller, </w:t>
      </w:r>
      <w:r w:rsidRPr="002F7106">
        <w:rPr>
          <w:rFonts w:ascii="Century Gothic" w:hAnsi="Century Gothic"/>
          <w:i/>
          <w:sz w:val="18"/>
          <w:szCs w:val="18"/>
          <w:u w:val="single"/>
        </w:rPr>
        <w:t>Native America, Discovered and Conquered: Thomas Jefferson, Lewis and Clark, and Manifest Destiny</w:t>
      </w:r>
      <w:r w:rsidRPr="00B544D7">
        <w:rPr>
          <w:rFonts w:ascii="Century Gothic" w:hAnsi="Century Gothic"/>
          <w:sz w:val="18"/>
          <w:szCs w:val="18"/>
        </w:rPr>
        <w:t xml:space="preserve"> (Westport, CT: Praeger, 2006)</w:t>
      </w:r>
      <w:r w:rsidR="003E7B74">
        <w:rPr>
          <w:rFonts w:ascii="Century Gothic" w:hAnsi="Century Gothic"/>
          <w:sz w:val="18"/>
          <w:szCs w:val="18"/>
        </w:rPr>
        <w:t>.</w:t>
      </w:r>
    </w:p>
    <w:p w:rsidR="00C03799" w:rsidRPr="00C33602" w:rsidRDefault="00C03799" w:rsidP="00C03799">
      <w:pPr>
        <w:pStyle w:val="Heading1"/>
        <w:numPr>
          <w:ilvl w:val="0"/>
          <w:numId w:val="25"/>
        </w:numPr>
        <w:rPr>
          <w:rFonts w:ascii="Century Gothic" w:hAnsi="Century Gothic"/>
          <w:sz w:val="18"/>
          <w:szCs w:val="18"/>
        </w:rPr>
      </w:pPr>
      <w:r w:rsidRPr="00C33602">
        <w:rPr>
          <w:rFonts w:ascii="Century Gothic" w:hAnsi="Century Gothic"/>
          <w:sz w:val="18"/>
          <w:szCs w:val="18"/>
        </w:rPr>
        <w:t xml:space="preserve">Lindsay G. Robertson, </w:t>
      </w:r>
      <w:r w:rsidRPr="00C33602">
        <w:rPr>
          <w:rFonts w:ascii="Century Gothic" w:hAnsi="Century Gothic"/>
          <w:i/>
          <w:sz w:val="18"/>
          <w:szCs w:val="18"/>
          <w:u w:val="single"/>
        </w:rPr>
        <w:t>Conquest by Law: How the Discovery of America Dispossessed Indigenous Peoples of Their Lands</w:t>
      </w:r>
      <w:r w:rsidRPr="00C33602">
        <w:rPr>
          <w:rFonts w:ascii="Century Gothic" w:hAnsi="Century Gothic"/>
          <w:sz w:val="18"/>
          <w:szCs w:val="18"/>
        </w:rPr>
        <w:t xml:space="preserve"> (Oxford Univ. Press, 2005).</w:t>
      </w:r>
    </w:p>
    <w:p w:rsidR="00C03799" w:rsidRPr="00B544D7" w:rsidRDefault="009B430A" w:rsidP="00C03799">
      <w:pPr>
        <w:numPr>
          <w:ilvl w:val="0"/>
          <w:numId w:val="25"/>
        </w:numPr>
        <w:rPr>
          <w:rFonts w:ascii="Century Gothic" w:hAnsi="Century Gothic" w:cs="Arial"/>
          <w:sz w:val="18"/>
          <w:szCs w:val="18"/>
        </w:rPr>
      </w:pPr>
      <w:r>
        <w:rPr>
          <w:rFonts w:ascii="Century Gothic" w:hAnsi="Century Gothic" w:cs="Arial"/>
          <w:sz w:val="18"/>
          <w:szCs w:val="18"/>
        </w:rPr>
        <w:t xml:space="preserve"> </w:t>
      </w:r>
      <w:r w:rsidR="00C03799" w:rsidRPr="00B544D7">
        <w:rPr>
          <w:rFonts w:ascii="Century Gothic" w:hAnsi="Century Gothic" w:cs="Arial"/>
          <w:sz w:val="18"/>
          <w:szCs w:val="18"/>
        </w:rPr>
        <w:t xml:space="preserve">Robert A. Williams, Jr., </w:t>
      </w:r>
      <w:r w:rsidR="00C03799" w:rsidRPr="00B544D7">
        <w:rPr>
          <w:rFonts w:ascii="Century Gothic" w:hAnsi="Century Gothic" w:cs="Arial"/>
          <w:i/>
          <w:sz w:val="18"/>
          <w:szCs w:val="18"/>
          <w:u w:val="single"/>
        </w:rPr>
        <w:t>T</w:t>
      </w:r>
      <w:r w:rsidR="00C03799" w:rsidRPr="00B544D7">
        <w:rPr>
          <w:rFonts w:ascii="Century Gothic" w:hAnsi="Century Gothic"/>
          <w:i/>
          <w:iCs/>
          <w:sz w:val="18"/>
          <w:szCs w:val="18"/>
          <w:u w:val="single"/>
        </w:rPr>
        <w:t xml:space="preserve">he American Indian in Western Legal Thought: The </w:t>
      </w:r>
      <w:r w:rsidR="00A70312">
        <w:rPr>
          <w:rFonts w:ascii="Century Gothic" w:hAnsi="Century Gothic"/>
          <w:i/>
          <w:iCs/>
          <w:sz w:val="18"/>
          <w:szCs w:val="18"/>
          <w:u w:val="single"/>
        </w:rPr>
        <w:t xml:space="preserve"> </w:t>
      </w:r>
      <w:r w:rsidR="00C03799" w:rsidRPr="00B544D7">
        <w:rPr>
          <w:rFonts w:ascii="Century Gothic" w:hAnsi="Century Gothic"/>
          <w:i/>
          <w:iCs/>
          <w:sz w:val="18"/>
          <w:szCs w:val="18"/>
          <w:u w:val="single"/>
        </w:rPr>
        <w:t>Discourses of Conquest</w:t>
      </w:r>
      <w:r w:rsidR="00C03799" w:rsidRPr="00B544D7">
        <w:rPr>
          <w:rFonts w:ascii="Century Gothic" w:hAnsi="Century Gothic"/>
          <w:sz w:val="18"/>
          <w:szCs w:val="18"/>
        </w:rPr>
        <w:t xml:space="preserve"> (Oxford University Press, 1990)</w:t>
      </w:r>
      <w:r w:rsidR="003E7B74">
        <w:rPr>
          <w:rFonts w:ascii="Century Gothic" w:hAnsi="Century Gothic"/>
          <w:sz w:val="18"/>
          <w:szCs w:val="18"/>
        </w:rPr>
        <w:t>.</w:t>
      </w:r>
      <w:r w:rsidR="00C03799" w:rsidRPr="00B544D7">
        <w:rPr>
          <w:rFonts w:ascii="Century Gothic" w:hAnsi="Century Gothic" w:cs="Arial"/>
          <w:sz w:val="18"/>
          <w:szCs w:val="18"/>
        </w:rPr>
        <w:t xml:space="preserve"> </w:t>
      </w:r>
      <w:r w:rsidR="003E7B74">
        <w:rPr>
          <w:rFonts w:ascii="Century Gothic" w:hAnsi="Century Gothic" w:cs="Arial"/>
          <w:sz w:val="18"/>
          <w:szCs w:val="18"/>
        </w:rPr>
        <w:t xml:space="preserve"> </w:t>
      </w:r>
    </w:p>
    <w:p w:rsidR="00C03799" w:rsidRDefault="00C03799" w:rsidP="00C03799">
      <w:pPr>
        <w:ind w:left="1440"/>
        <w:rPr>
          <w:rFonts w:ascii="Century Gothic" w:hAnsi="Century Gothic" w:cs="Arial"/>
          <w:sz w:val="18"/>
          <w:szCs w:val="18"/>
        </w:rPr>
      </w:pPr>
    </w:p>
    <w:p w:rsidR="00245B34" w:rsidRPr="0027765D" w:rsidRDefault="00245B34" w:rsidP="00245B34">
      <w:pPr>
        <w:rPr>
          <w:rFonts w:ascii="Century Gothic" w:hAnsi="Century Gothic" w:cs="Arial"/>
          <w:bCs/>
          <w:color w:val="000000"/>
          <w:sz w:val="18"/>
          <w:szCs w:val="18"/>
        </w:rPr>
      </w:pPr>
    </w:p>
    <w:p w:rsidR="00B30576" w:rsidRPr="0027765D" w:rsidRDefault="00245B34" w:rsidP="00B30576">
      <w:pPr>
        <w:rPr>
          <w:rFonts w:ascii="Century Gothic" w:hAnsi="Century Gothic" w:cs="Arial"/>
        </w:rPr>
      </w:pPr>
      <w:r w:rsidRPr="0027765D">
        <w:rPr>
          <w:rFonts w:ascii="Century Gothic" w:hAnsi="Century Gothic" w:cs="Arial"/>
          <w:b/>
          <w:sz w:val="36"/>
          <w:szCs w:val="36"/>
        </w:rPr>
        <w:t xml:space="preserve">8.  </w:t>
      </w:r>
      <w:r w:rsidR="00147249">
        <w:rPr>
          <w:rFonts w:ascii="Century Gothic" w:hAnsi="Century Gothic" w:cs="Arial"/>
          <w:b/>
          <w:sz w:val="36"/>
          <w:szCs w:val="36"/>
        </w:rPr>
        <w:t>May 10</w:t>
      </w:r>
      <w:r w:rsidRPr="0027765D">
        <w:rPr>
          <w:rFonts w:ascii="Century Gothic" w:hAnsi="Century Gothic" w:cs="Arial"/>
          <w:b/>
          <w:sz w:val="36"/>
          <w:szCs w:val="36"/>
        </w:rPr>
        <w:t>:</w:t>
      </w:r>
      <w:r w:rsidR="00B30576" w:rsidRPr="00B30576">
        <w:rPr>
          <w:rFonts w:ascii="Century Gothic" w:hAnsi="Century Gothic" w:cs="Arial"/>
          <w:b/>
          <w:sz w:val="32"/>
          <w:szCs w:val="32"/>
        </w:rPr>
        <w:t xml:space="preserve"> </w:t>
      </w:r>
      <w:r w:rsidR="00B30576" w:rsidRPr="006B3F25">
        <w:rPr>
          <w:rFonts w:ascii="Century Gothic" w:hAnsi="Century Gothic" w:cs="Arial"/>
          <w:b/>
          <w:sz w:val="32"/>
          <w:szCs w:val="32"/>
        </w:rPr>
        <w:t>columbusday and Italian Americans</w:t>
      </w:r>
    </w:p>
    <w:p w:rsidR="006E7212" w:rsidRDefault="006E7212" w:rsidP="003970AD">
      <w:pPr>
        <w:autoSpaceDE w:val="0"/>
        <w:autoSpaceDN w:val="0"/>
        <w:adjustRightInd w:val="0"/>
        <w:ind w:left="4320"/>
        <w:rPr>
          <w:rFonts w:ascii="Century Gothic" w:hAnsi="Century Gothic" w:cs="Arial"/>
          <w:b/>
          <w:color w:val="C0504D"/>
        </w:rPr>
      </w:pPr>
    </w:p>
    <w:p w:rsidR="003970AD" w:rsidRPr="003970AD" w:rsidRDefault="003970AD" w:rsidP="003970AD">
      <w:pPr>
        <w:autoSpaceDE w:val="0"/>
        <w:autoSpaceDN w:val="0"/>
        <w:adjustRightInd w:val="0"/>
        <w:ind w:left="4320"/>
        <w:rPr>
          <w:rFonts w:ascii="Century Gothic" w:hAnsi="Century Gothic" w:cs="Arial"/>
          <w:sz w:val="16"/>
          <w:szCs w:val="16"/>
        </w:rPr>
      </w:pPr>
      <w:r w:rsidRPr="003970AD">
        <w:rPr>
          <w:rFonts w:ascii="Century Gothic" w:hAnsi="Century Gothic" w:cs="Arial"/>
          <w:sz w:val="16"/>
          <w:szCs w:val="16"/>
        </w:rPr>
        <w:t>Mark engaged in the columbusday protest in 2007.</w:t>
      </w:r>
      <w:r>
        <w:rPr>
          <w:rFonts w:ascii="Century Gothic" w:hAnsi="Century Gothic" w:cs="Arial"/>
          <w:sz w:val="16"/>
          <w:szCs w:val="16"/>
        </w:rPr>
        <w:t xml:space="preserve"> This was the occasion of </w:t>
      </w:r>
      <w:r w:rsidRPr="003970AD">
        <w:rPr>
          <w:rFonts w:ascii="Century Gothic" w:hAnsi="Century Gothic"/>
          <w:sz w:val="16"/>
          <w:szCs w:val="16"/>
        </w:rPr>
        <w:t>the 100</w:t>
      </w:r>
      <w:r w:rsidRPr="003970AD">
        <w:rPr>
          <w:rFonts w:ascii="Century Gothic" w:hAnsi="Century Gothic"/>
          <w:sz w:val="16"/>
          <w:szCs w:val="16"/>
          <w:vertAlign w:val="superscript"/>
        </w:rPr>
        <w:t>th</w:t>
      </w:r>
      <w:r w:rsidRPr="003970AD">
        <w:rPr>
          <w:rFonts w:ascii="Century Gothic" w:hAnsi="Century Gothic"/>
          <w:sz w:val="16"/>
          <w:szCs w:val="16"/>
        </w:rPr>
        <w:t xml:space="preserve"> anniversary of the C</w:t>
      </w:r>
      <w:r>
        <w:rPr>
          <w:rFonts w:ascii="Century Gothic" w:hAnsi="Century Gothic"/>
          <w:sz w:val="16"/>
          <w:szCs w:val="16"/>
        </w:rPr>
        <w:t>olumbus Day holiday in Colorado</w:t>
      </w:r>
      <w:r w:rsidRPr="003970AD">
        <w:rPr>
          <w:rFonts w:ascii="Century Gothic" w:hAnsi="Century Gothic"/>
          <w:sz w:val="16"/>
          <w:szCs w:val="16"/>
        </w:rPr>
        <w:t xml:space="preserve">, was the first state in the country to adopt the holiday. Over forty participants from the Iliff community participated in the protest, and eleven students and graduates were among nearly 90 arrested. </w:t>
      </w:r>
      <w:r>
        <w:rPr>
          <w:rFonts w:ascii="Century Gothic" w:hAnsi="Century Gothic"/>
          <w:sz w:val="16"/>
          <w:szCs w:val="16"/>
        </w:rPr>
        <w:t>Mark made</w:t>
      </w:r>
      <w:r w:rsidR="00904439">
        <w:rPr>
          <w:rFonts w:ascii="Century Gothic" w:hAnsi="Century Gothic"/>
          <w:sz w:val="16"/>
          <w:szCs w:val="16"/>
        </w:rPr>
        <w:t xml:space="preserve"> a deeply</w:t>
      </w:r>
      <w:r>
        <w:rPr>
          <w:rFonts w:ascii="Century Gothic" w:hAnsi="Century Gothic"/>
          <w:sz w:val="16"/>
          <w:szCs w:val="16"/>
        </w:rPr>
        <w:t xml:space="preserve"> conscious decision to face arrest that day.</w:t>
      </w:r>
      <w:r w:rsidRPr="003970AD">
        <w:rPr>
          <w:rFonts w:ascii="Century Gothic" w:hAnsi="Century Gothic" w:cs="Arial"/>
          <w:sz w:val="16"/>
          <w:szCs w:val="16"/>
        </w:rPr>
        <w:t xml:space="preserve"> </w:t>
      </w:r>
    </w:p>
    <w:p w:rsidR="00B30576" w:rsidRPr="006455A4" w:rsidRDefault="00B30576" w:rsidP="00B30576">
      <w:pPr>
        <w:autoSpaceDE w:val="0"/>
        <w:autoSpaceDN w:val="0"/>
        <w:adjustRightInd w:val="0"/>
        <w:ind w:left="720"/>
        <w:rPr>
          <w:rFonts w:ascii="Century Gothic" w:hAnsi="Century Gothic" w:cs="Arial"/>
          <w:b/>
        </w:rPr>
      </w:pPr>
      <w:r w:rsidRPr="00F101B9">
        <w:rPr>
          <w:rFonts w:ascii="Century Gothic" w:hAnsi="Century Gothic" w:cs="Arial"/>
          <w:b/>
        </w:rPr>
        <w:t>Readings:</w:t>
      </w:r>
    </w:p>
    <w:p w:rsidR="00B30576" w:rsidRPr="006455A4" w:rsidRDefault="00B30576" w:rsidP="00B30576">
      <w:pPr>
        <w:numPr>
          <w:ilvl w:val="0"/>
          <w:numId w:val="4"/>
        </w:numPr>
        <w:tabs>
          <w:tab w:val="clear" w:pos="576"/>
          <w:tab w:val="num" w:pos="1008"/>
        </w:tabs>
        <w:autoSpaceDE w:val="0"/>
        <w:autoSpaceDN w:val="0"/>
        <w:adjustRightInd w:val="0"/>
        <w:ind w:left="1368"/>
        <w:rPr>
          <w:rFonts w:ascii="Century Gothic" w:hAnsi="Century Gothic" w:cs="Arial"/>
          <w:b/>
          <w:sz w:val="18"/>
          <w:szCs w:val="18"/>
        </w:rPr>
      </w:pPr>
      <w:r w:rsidRPr="006455A4">
        <w:rPr>
          <w:rFonts w:ascii="Century Gothic" w:hAnsi="Century Gothic" w:cs="Arial"/>
          <w:b/>
          <w:sz w:val="18"/>
          <w:szCs w:val="18"/>
        </w:rPr>
        <w:lastRenderedPageBreak/>
        <w:t xml:space="preserve">B. Deschamps, "Italian Americans and Columbus Day: A Quest for Consensus Between National and Group Identities 1840–1910," in </w:t>
      </w:r>
      <w:r w:rsidR="003E7B74" w:rsidRPr="006455A4">
        <w:rPr>
          <w:rFonts w:ascii="Century Gothic" w:hAnsi="Century Gothic" w:cs="Arial"/>
          <w:b/>
          <w:i/>
          <w:sz w:val="18"/>
          <w:szCs w:val="18"/>
          <w:u w:val="single"/>
        </w:rPr>
        <w:t>Celebrating Ethnicity and Nation: American Festive Culture from the Revolution to the Early Twentieth Century</w:t>
      </w:r>
      <w:r w:rsidR="003E7B74" w:rsidRPr="006455A4">
        <w:rPr>
          <w:rFonts w:ascii="Century Gothic" w:hAnsi="Century Gothic" w:cs="Arial"/>
          <w:b/>
          <w:sz w:val="18"/>
          <w:szCs w:val="18"/>
        </w:rPr>
        <w:t>, edited by Heideking, Fabre, and Kai Dreisbach, (New York: Berghahn, 2001)</w:t>
      </w:r>
      <w:r w:rsidRPr="006455A4">
        <w:rPr>
          <w:rFonts w:ascii="Century Gothic" w:hAnsi="Century Gothic" w:cs="Arial"/>
          <w:b/>
          <w:sz w:val="18"/>
          <w:szCs w:val="18"/>
        </w:rPr>
        <w:t xml:space="preserve">, pp. 124-139. </w:t>
      </w:r>
      <w:r w:rsidR="003E7B74" w:rsidRPr="006455A4">
        <w:rPr>
          <w:rFonts w:ascii="Century Gothic" w:hAnsi="Century Gothic" w:cs="Arial"/>
          <w:b/>
          <w:sz w:val="18"/>
          <w:szCs w:val="18"/>
        </w:rPr>
        <w:t xml:space="preserve">Posted on </w:t>
      </w:r>
      <w:r w:rsidR="009E3112" w:rsidRPr="006455A4">
        <w:rPr>
          <w:rFonts w:ascii="Century Gothic" w:hAnsi="Century Gothic" w:cs="Arial"/>
          <w:b/>
          <w:sz w:val="18"/>
          <w:szCs w:val="18"/>
        </w:rPr>
        <w:t>canvas</w:t>
      </w:r>
      <w:r w:rsidR="003E7B74" w:rsidRPr="006455A4">
        <w:rPr>
          <w:rFonts w:ascii="Century Gothic" w:hAnsi="Century Gothic" w:cs="Arial"/>
          <w:b/>
          <w:sz w:val="18"/>
          <w:szCs w:val="18"/>
        </w:rPr>
        <w:t xml:space="preserve">. </w:t>
      </w:r>
      <w:r w:rsidR="003E7B74" w:rsidRPr="006455A4">
        <w:rPr>
          <w:rFonts w:ascii="Century Gothic" w:hAnsi="Century Gothic" w:cs="Arial"/>
          <w:b/>
          <w:sz w:val="18"/>
          <w:szCs w:val="18"/>
        </w:rPr>
        <w:tab/>
        <w:t xml:space="preserve">  Penrose:   GT4803.C45 2001</w:t>
      </w:r>
      <w:r w:rsidR="00AB1D31" w:rsidRPr="006455A4">
        <w:rPr>
          <w:rFonts w:ascii="Century Gothic" w:hAnsi="Century Gothic" w:cs="Arial"/>
          <w:b/>
          <w:sz w:val="18"/>
          <w:szCs w:val="18"/>
        </w:rPr>
        <w:t xml:space="preserve"> </w:t>
      </w:r>
      <w:r w:rsidR="00355CF8" w:rsidRPr="006455A4">
        <w:rPr>
          <w:rFonts w:ascii="Century Gothic" w:hAnsi="Century Gothic" w:cs="Arial"/>
          <w:b/>
          <w:color w:val="C0504D"/>
          <w:sz w:val="18"/>
          <w:szCs w:val="18"/>
        </w:rPr>
        <w:t xml:space="preserve"> </w:t>
      </w:r>
    </w:p>
    <w:p w:rsidR="00B30576" w:rsidRPr="006455A4" w:rsidRDefault="00B30576" w:rsidP="00B30576">
      <w:pPr>
        <w:numPr>
          <w:ilvl w:val="0"/>
          <w:numId w:val="4"/>
        </w:numPr>
        <w:tabs>
          <w:tab w:val="clear" w:pos="576"/>
          <w:tab w:val="num" w:pos="1008"/>
        </w:tabs>
        <w:autoSpaceDE w:val="0"/>
        <w:autoSpaceDN w:val="0"/>
        <w:adjustRightInd w:val="0"/>
        <w:ind w:left="1368"/>
        <w:rPr>
          <w:rFonts w:ascii="Century Gothic" w:hAnsi="Century Gothic" w:cs="Arial"/>
          <w:b/>
          <w:sz w:val="18"/>
          <w:szCs w:val="18"/>
        </w:rPr>
      </w:pPr>
      <w:r w:rsidRPr="006455A4">
        <w:rPr>
          <w:rFonts w:ascii="Century Gothic" w:hAnsi="Century Gothic" w:cs="Arial"/>
          <w:b/>
          <w:sz w:val="18"/>
          <w:szCs w:val="18"/>
        </w:rPr>
        <w:t xml:space="preserve">Genevieve Fabre and Jürgen Heideking, “Introduction,” in </w:t>
      </w:r>
      <w:r w:rsidRPr="006455A4">
        <w:rPr>
          <w:rFonts w:ascii="Century Gothic" w:hAnsi="Century Gothic" w:cs="Arial"/>
          <w:b/>
          <w:i/>
          <w:sz w:val="18"/>
          <w:szCs w:val="18"/>
          <w:u w:val="single"/>
        </w:rPr>
        <w:t>Celebrating Ethnicity and Nation</w:t>
      </w:r>
      <w:r w:rsidRPr="006455A4">
        <w:rPr>
          <w:rFonts w:ascii="Century Gothic" w:hAnsi="Century Gothic" w:cs="Arial"/>
          <w:b/>
          <w:sz w:val="18"/>
          <w:szCs w:val="18"/>
        </w:rPr>
        <w:t xml:space="preserve">, pp. 1-23. </w:t>
      </w:r>
      <w:r w:rsidR="003E7B74" w:rsidRPr="006455A4">
        <w:rPr>
          <w:rFonts w:ascii="Century Gothic" w:hAnsi="Century Gothic" w:cs="Arial"/>
          <w:b/>
          <w:sz w:val="18"/>
          <w:szCs w:val="18"/>
        </w:rPr>
        <w:t xml:space="preserve">Posted on </w:t>
      </w:r>
      <w:r w:rsidR="009E3112" w:rsidRPr="006455A4">
        <w:rPr>
          <w:rFonts w:ascii="Century Gothic" w:hAnsi="Century Gothic" w:cs="Arial"/>
          <w:b/>
          <w:sz w:val="18"/>
          <w:szCs w:val="18"/>
        </w:rPr>
        <w:t>canvas</w:t>
      </w:r>
      <w:r w:rsidR="003E7B74" w:rsidRPr="006455A4">
        <w:rPr>
          <w:rFonts w:ascii="Century Gothic" w:hAnsi="Century Gothic" w:cs="Arial"/>
          <w:b/>
          <w:sz w:val="18"/>
          <w:szCs w:val="18"/>
        </w:rPr>
        <w:t>.</w:t>
      </w:r>
      <w:r w:rsidR="00AB1D31" w:rsidRPr="006455A4">
        <w:rPr>
          <w:rFonts w:ascii="Century Gothic" w:hAnsi="Century Gothic" w:cs="Arial"/>
          <w:b/>
          <w:sz w:val="18"/>
          <w:szCs w:val="18"/>
        </w:rPr>
        <w:t xml:space="preserve"> </w:t>
      </w:r>
      <w:r w:rsidR="00355CF8" w:rsidRPr="006455A4">
        <w:rPr>
          <w:rFonts w:ascii="Century Gothic" w:hAnsi="Century Gothic" w:cs="Arial"/>
          <w:b/>
          <w:color w:val="C0504D"/>
          <w:sz w:val="18"/>
          <w:szCs w:val="18"/>
        </w:rPr>
        <w:t xml:space="preserve"> </w:t>
      </w:r>
    </w:p>
    <w:p w:rsidR="00B30576" w:rsidRPr="006455A4" w:rsidRDefault="00B30576" w:rsidP="00B30576">
      <w:pPr>
        <w:numPr>
          <w:ilvl w:val="0"/>
          <w:numId w:val="4"/>
        </w:numPr>
        <w:tabs>
          <w:tab w:val="clear" w:pos="576"/>
          <w:tab w:val="num" w:pos="1008"/>
        </w:tabs>
        <w:autoSpaceDE w:val="0"/>
        <w:autoSpaceDN w:val="0"/>
        <w:adjustRightInd w:val="0"/>
        <w:ind w:left="1368"/>
        <w:rPr>
          <w:rFonts w:ascii="Century Gothic" w:hAnsi="Century Gothic" w:cs="Arial"/>
          <w:b/>
          <w:sz w:val="18"/>
          <w:szCs w:val="18"/>
        </w:rPr>
      </w:pPr>
      <w:r w:rsidRPr="006455A4">
        <w:rPr>
          <w:rFonts w:ascii="Century Gothic" w:hAnsi="Century Gothic" w:cs="Arial"/>
          <w:b/>
          <w:sz w:val="18"/>
          <w:szCs w:val="18"/>
        </w:rPr>
        <w:t xml:space="preserve">Huhndorf, </w:t>
      </w:r>
      <w:r w:rsidRPr="006455A4">
        <w:rPr>
          <w:rFonts w:ascii="Century Gothic" w:hAnsi="Century Gothic" w:cs="Arial"/>
          <w:b/>
          <w:i/>
          <w:sz w:val="18"/>
          <w:szCs w:val="18"/>
          <w:u w:val="single"/>
        </w:rPr>
        <w:t>Going Native</w:t>
      </w:r>
      <w:r w:rsidRPr="006455A4">
        <w:rPr>
          <w:rFonts w:ascii="Century Gothic" w:hAnsi="Century Gothic" w:cs="Arial"/>
          <w:b/>
          <w:sz w:val="18"/>
          <w:szCs w:val="18"/>
        </w:rPr>
        <w:t>, pp. 79-128.</w:t>
      </w:r>
      <w:r w:rsidR="00AB1D31" w:rsidRPr="006455A4">
        <w:rPr>
          <w:rFonts w:ascii="Century Gothic" w:hAnsi="Century Gothic" w:cs="Arial"/>
          <w:b/>
          <w:sz w:val="18"/>
          <w:szCs w:val="18"/>
        </w:rPr>
        <w:t xml:space="preserve"> </w:t>
      </w:r>
      <w:r w:rsidR="00355CF8" w:rsidRPr="006455A4">
        <w:rPr>
          <w:rFonts w:ascii="Century Gothic" w:hAnsi="Century Gothic" w:cs="Arial"/>
          <w:b/>
          <w:color w:val="C0504D"/>
          <w:sz w:val="18"/>
          <w:szCs w:val="18"/>
        </w:rPr>
        <w:t xml:space="preserve"> </w:t>
      </w:r>
    </w:p>
    <w:p w:rsidR="00B30576" w:rsidRPr="006455A4" w:rsidRDefault="00B30576" w:rsidP="00B30576">
      <w:pPr>
        <w:autoSpaceDE w:val="0"/>
        <w:autoSpaceDN w:val="0"/>
        <w:adjustRightInd w:val="0"/>
        <w:ind w:left="432"/>
        <w:rPr>
          <w:rFonts w:ascii="Century Gothic" w:hAnsi="Century Gothic" w:cs="Arial"/>
          <w:b/>
          <w:sz w:val="18"/>
          <w:szCs w:val="18"/>
        </w:rPr>
      </w:pPr>
    </w:p>
    <w:p w:rsidR="00E25B19" w:rsidRPr="00A1569C" w:rsidRDefault="00E25B19" w:rsidP="00B30576">
      <w:pPr>
        <w:autoSpaceDE w:val="0"/>
        <w:autoSpaceDN w:val="0"/>
        <w:adjustRightInd w:val="0"/>
        <w:ind w:left="432"/>
        <w:rPr>
          <w:rFonts w:ascii="Century Gothic" w:hAnsi="Century Gothic" w:cs="Arial"/>
          <w:sz w:val="18"/>
          <w:szCs w:val="18"/>
        </w:rPr>
      </w:pPr>
    </w:p>
    <w:p w:rsidR="00B30576" w:rsidRPr="00D70E5F" w:rsidRDefault="00E25B19" w:rsidP="00B30576">
      <w:pPr>
        <w:autoSpaceDE w:val="0"/>
        <w:autoSpaceDN w:val="0"/>
        <w:adjustRightInd w:val="0"/>
        <w:ind w:left="1440"/>
        <w:rPr>
          <w:rFonts w:ascii="Century Gothic" w:hAnsi="Century Gothic" w:cs="Arial"/>
          <w:sz w:val="16"/>
          <w:szCs w:val="16"/>
        </w:rPr>
      </w:pPr>
      <w:r w:rsidRPr="00D70E5F">
        <w:rPr>
          <w:rFonts w:ascii="Century Gothic" w:hAnsi="Century Gothic" w:cs="Arial"/>
          <w:sz w:val="16"/>
          <w:szCs w:val="16"/>
        </w:rPr>
        <w:t xml:space="preserve">Other </w:t>
      </w:r>
      <w:r w:rsidR="00B30576" w:rsidRPr="00D70E5F">
        <w:rPr>
          <w:rFonts w:ascii="Century Gothic" w:hAnsi="Century Gothic" w:cs="Arial"/>
          <w:sz w:val="16"/>
          <w:szCs w:val="16"/>
        </w:rPr>
        <w:t>Recommended Reading:</w:t>
      </w:r>
    </w:p>
    <w:p w:rsidR="002231A7" w:rsidRPr="002231A7" w:rsidRDefault="002231A7" w:rsidP="00B30576">
      <w:pPr>
        <w:numPr>
          <w:ilvl w:val="2"/>
          <w:numId w:val="4"/>
        </w:numPr>
        <w:rPr>
          <w:rFonts w:ascii="Century Gothic" w:hAnsi="Century Gothic" w:cs="Arial"/>
          <w:sz w:val="16"/>
          <w:szCs w:val="16"/>
        </w:rPr>
      </w:pPr>
      <w:r>
        <w:rPr>
          <w:rFonts w:ascii="Century Gothic" w:hAnsi="Century Gothic" w:cs="Arial"/>
          <w:sz w:val="16"/>
          <w:szCs w:val="16"/>
        </w:rPr>
        <w:t xml:space="preserve">Angelo Noce, </w:t>
      </w:r>
      <w:r>
        <w:rPr>
          <w:rFonts w:ascii="Century Gothic" w:hAnsi="Century Gothic" w:cs="Arial"/>
          <w:i/>
          <w:sz w:val="16"/>
          <w:szCs w:val="16"/>
          <w:u w:val="single"/>
        </w:rPr>
        <w:t>Columbus Day in Colorado</w:t>
      </w:r>
      <w:r>
        <w:rPr>
          <w:rFonts w:ascii="Century Gothic" w:hAnsi="Century Gothic" w:cs="Arial"/>
          <w:sz w:val="16"/>
          <w:szCs w:val="16"/>
        </w:rPr>
        <w:t xml:space="preserve"> (Nabu Press, 2010; orig.,</w:t>
      </w:r>
      <w:r w:rsidR="00EE0351">
        <w:rPr>
          <w:rFonts w:ascii="Century Gothic" w:hAnsi="Century Gothic" w:cs="Arial"/>
          <w:sz w:val="16"/>
          <w:szCs w:val="16"/>
        </w:rPr>
        <w:t xml:space="preserve"> 1907-ish.</w:t>
      </w:r>
      <w:r>
        <w:rPr>
          <w:rFonts w:ascii="Century Gothic" w:hAnsi="Century Gothic" w:cs="Arial"/>
          <w:sz w:val="16"/>
          <w:szCs w:val="16"/>
        </w:rPr>
        <w:t xml:space="preserve"> </w:t>
      </w:r>
    </w:p>
    <w:p w:rsidR="00B30576" w:rsidRPr="00D70E5F" w:rsidRDefault="00B30576" w:rsidP="00B30576">
      <w:pPr>
        <w:numPr>
          <w:ilvl w:val="2"/>
          <w:numId w:val="4"/>
        </w:numPr>
        <w:rPr>
          <w:rFonts w:ascii="Century Gothic" w:hAnsi="Century Gothic" w:cs="Arial"/>
          <w:sz w:val="16"/>
          <w:szCs w:val="16"/>
        </w:rPr>
      </w:pPr>
      <w:r w:rsidRPr="00D70E5F">
        <w:rPr>
          <w:rFonts w:ascii="Century Gothic" w:hAnsi="Century Gothic" w:cs="Arial"/>
          <w:bCs/>
          <w:color w:val="000000"/>
          <w:sz w:val="16"/>
          <w:szCs w:val="16"/>
        </w:rPr>
        <w:t xml:space="preserve">Jennifer Guglielmo and Salvadore Salerno, eds, </w:t>
      </w:r>
      <w:r w:rsidRPr="00D70E5F">
        <w:rPr>
          <w:rFonts w:ascii="Century Gothic" w:hAnsi="Century Gothic" w:cs="Arial"/>
          <w:bCs/>
          <w:i/>
          <w:color w:val="000000"/>
          <w:sz w:val="16"/>
          <w:szCs w:val="16"/>
          <w:u w:val="single"/>
        </w:rPr>
        <w:t>Are Italians White?: How Race is Made in America</w:t>
      </w:r>
      <w:r w:rsidRPr="00D70E5F">
        <w:rPr>
          <w:rFonts w:ascii="Century Gothic" w:hAnsi="Century Gothic" w:cs="Arial"/>
          <w:bCs/>
          <w:color w:val="000000"/>
          <w:sz w:val="16"/>
          <w:szCs w:val="16"/>
        </w:rPr>
        <w:t xml:space="preserve"> (</w:t>
      </w:r>
      <w:r w:rsidRPr="00D70E5F">
        <w:rPr>
          <w:rFonts w:ascii="Century Gothic" w:hAnsi="Century Gothic" w:cs="Arial"/>
          <w:color w:val="000000"/>
          <w:sz w:val="16"/>
          <w:szCs w:val="16"/>
        </w:rPr>
        <w:t>Routledge, 2003).</w:t>
      </w:r>
      <w:r w:rsidRPr="00D70E5F">
        <w:rPr>
          <w:rStyle w:val="EndnoteReference"/>
          <w:rFonts w:ascii="Century Gothic" w:hAnsi="Century Gothic" w:cs="Arial"/>
          <w:color w:val="000000"/>
          <w:sz w:val="16"/>
          <w:szCs w:val="16"/>
        </w:rPr>
        <w:endnoteReference w:id="2"/>
      </w:r>
    </w:p>
    <w:p w:rsidR="00B30576" w:rsidRPr="00D70E5F" w:rsidRDefault="00B30576" w:rsidP="00B30576">
      <w:pPr>
        <w:numPr>
          <w:ilvl w:val="2"/>
          <w:numId w:val="4"/>
        </w:numPr>
        <w:rPr>
          <w:rFonts w:ascii="Century Gothic" w:hAnsi="Century Gothic" w:cs="Arial"/>
          <w:bCs/>
          <w:color w:val="000000"/>
          <w:sz w:val="16"/>
          <w:szCs w:val="16"/>
        </w:rPr>
      </w:pPr>
      <w:r w:rsidRPr="00D70E5F">
        <w:rPr>
          <w:rFonts w:ascii="Century Gothic" w:hAnsi="Century Gothic" w:cs="Arial"/>
          <w:bCs/>
          <w:color w:val="000000"/>
          <w:sz w:val="16"/>
          <w:szCs w:val="16"/>
        </w:rPr>
        <w:t xml:space="preserve">Thomas A. Guglielmo, </w:t>
      </w:r>
      <w:r w:rsidRPr="00D70E5F">
        <w:rPr>
          <w:rFonts w:ascii="Century Gothic" w:hAnsi="Century Gothic" w:cs="Arial"/>
          <w:bCs/>
          <w:i/>
          <w:color w:val="000000"/>
          <w:sz w:val="16"/>
          <w:szCs w:val="16"/>
          <w:u w:val="single"/>
        </w:rPr>
        <w:t>White on Arrival: Italians, Race, Color, and Power in Chicago, 1890-1945</w:t>
      </w:r>
      <w:r w:rsidRPr="00D70E5F">
        <w:rPr>
          <w:rFonts w:ascii="Century Gothic" w:hAnsi="Century Gothic" w:cs="Arial"/>
          <w:bCs/>
          <w:color w:val="000000"/>
          <w:sz w:val="16"/>
          <w:szCs w:val="16"/>
        </w:rPr>
        <w:t xml:space="preserve"> (</w:t>
      </w:r>
      <w:r w:rsidRPr="00D70E5F">
        <w:rPr>
          <w:rFonts w:ascii="Century Gothic" w:hAnsi="Century Gothic" w:cs="Arial"/>
          <w:color w:val="000000"/>
          <w:sz w:val="16"/>
          <w:szCs w:val="16"/>
        </w:rPr>
        <w:t>Oxford University Press, 2003</w:t>
      </w:r>
      <w:r w:rsidRPr="00D70E5F">
        <w:rPr>
          <w:rFonts w:ascii="Century Gothic" w:hAnsi="Century Gothic" w:cs="Arial"/>
          <w:bCs/>
          <w:color w:val="000000"/>
          <w:sz w:val="16"/>
          <w:szCs w:val="16"/>
        </w:rPr>
        <w:t>).</w:t>
      </w:r>
      <w:r w:rsidRPr="00D70E5F">
        <w:rPr>
          <w:rStyle w:val="EndnoteReference"/>
          <w:rFonts w:ascii="Century Gothic" w:hAnsi="Century Gothic" w:cs="Arial"/>
          <w:bCs/>
          <w:color w:val="000000"/>
          <w:sz w:val="16"/>
          <w:szCs w:val="16"/>
        </w:rPr>
        <w:endnoteReference w:id="3"/>
      </w:r>
    </w:p>
    <w:p w:rsidR="00245B34" w:rsidRPr="00A1569C" w:rsidRDefault="00245B34" w:rsidP="00245B34">
      <w:pPr>
        <w:rPr>
          <w:rFonts w:ascii="Century Gothic" w:hAnsi="Century Gothic" w:cs="Arial"/>
          <w:b/>
          <w:sz w:val="18"/>
          <w:szCs w:val="18"/>
        </w:rPr>
      </w:pPr>
    </w:p>
    <w:p w:rsidR="00245B34" w:rsidRPr="0027765D" w:rsidRDefault="00245B34" w:rsidP="00245B34">
      <w:pPr>
        <w:rPr>
          <w:rFonts w:ascii="Century Gothic" w:hAnsi="Century Gothic" w:cs="Arial"/>
        </w:rPr>
      </w:pPr>
    </w:p>
    <w:p w:rsidR="00245B34" w:rsidRPr="0027765D" w:rsidRDefault="00245B34" w:rsidP="00245B34">
      <w:pPr>
        <w:rPr>
          <w:rFonts w:ascii="Century Gothic" w:hAnsi="Century Gothic" w:cs="Arial"/>
        </w:rPr>
      </w:pPr>
    </w:p>
    <w:p w:rsidR="00F85553" w:rsidRDefault="00245B34" w:rsidP="00F85553">
      <w:pPr>
        <w:rPr>
          <w:rFonts w:ascii="Century Gothic" w:hAnsi="Century Gothic" w:cs="Arial"/>
          <w:b/>
          <w:sz w:val="18"/>
          <w:szCs w:val="18"/>
        </w:rPr>
      </w:pPr>
      <w:r w:rsidRPr="0027765D">
        <w:rPr>
          <w:rFonts w:ascii="Century Gothic" w:hAnsi="Century Gothic" w:cs="Arial"/>
          <w:b/>
          <w:sz w:val="36"/>
          <w:szCs w:val="36"/>
        </w:rPr>
        <w:t xml:space="preserve">9.  </w:t>
      </w:r>
      <w:r w:rsidR="00147249">
        <w:rPr>
          <w:rFonts w:ascii="Century Gothic" w:hAnsi="Century Gothic" w:cs="Arial"/>
          <w:b/>
          <w:sz w:val="36"/>
          <w:szCs w:val="36"/>
        </w:rPr>
        <w:t>May 17</w:t>
      </w:r>
      <w:r w:rsidRPr="0027765D">
        <w:rPr>
          <w:rFonts w:ascii="Century Gothic" w:hAnsi="Century Gothic" w:cs="Arial"/>
          <w:b/>
          <w:sz w:val="36"/>
          <w:szCs w:val="36"/>
        </w:rPr>
        <w:t>:</w:t>
      </w:r>
      <w:r w:rsidR="00F85553">
        <w:rPr>
          <w:rFonts w:ascii="Century Gothic" w:hAnsi="Century Gothic" w:cs="Arial"/>
          <w:b/>
          <w:sz w:val="36"/>
          <w:szCs w:val="36"/>
        </w:rPr>
        <w:t xml:space="preserve"> </w:t>
      </w:r>
      <w:r w:rsidR="00F85553" w:rsidRPr="00002816">
        <w:rPr>
          <w:rFonts w:ascii="Century Gothic" w:hAnsi="Century Gothic" w:cs="Arial"/>
          <w:b/>
          <w:sz w:val="32"/>
          <w:szCs w:val="32"/>
        </w:rPr>
        <w:t>Language</w:t>
      </w:r>
      <w:r w:rsidR="004579E7">
        <w:rPr>
          <w:rFonts w:ascii="Century Gothic" w:hAnsi="Century Gothic" w:cs="Arial"/>
          <w:b/>
          <w:sz w:val="32"/>
          <w:szCs w:val="32"/>
        </w:rPr>
        <w:t>, christian Conquest</w:t>
      </w:r>
      <w:r w:rsidR="00951804">
        <w:rPr>
          <w:rFonts w:ascii="Century Gothic" w:hAnsi="Century Gothic" w:cs="Arial"/>
          <w:b/>
          <w:sz w:val="32"/>
          <w:szCs w:val="32"/>
        </w:rPr>
        <w:t xml:space="preserve"> </w:t>
      </w:r>
      <w:r w:rsidR="004579E7">
        <w:rPr>
          <w:rFonts w:ascii="Century Gothic" w:hAnsi="Century Gothic" w:cs="Arial"/>
          <w:b/>
          <w:sz w:val="32"/>
          <w:szCs w:val="32"/>
        </w:rPr>
        <w:t xml:space="preserve">, </w:t>
      </w:r>
      <w:r w:rsidR="00F85553" w:rsidRPr="00002816">
        <w:rPr>
          <w:rFonts w:ascii="Century Gothic" w:hAnsi="Century Gothic" w:cs="Arial"/>
          <w:b/>
          <w:sz w:val="32"/>
          <w:szCs w:val="32"/>
        </w:rPr>
        <w:t>the Social Imaginary</w:t>
      </w:r>
      <w:r w:rsidR="004579E7">
        <w:rPr>
          <w:rFonts w:ascii="Century Gothic" w:hAnsi="Century Gothic" w:cs="Arial"/>
          <w:b/>
          <w:sz w:val="32"/>
          <w:szCs w:val="32"/>
        </w:rPr>
        <w:t>, and Decoding Discovery</w:t>
      </w:r>
      <w:r w:rsidR="005852A5">
        <w:rPr>
          <w:rFonts w:ascii="Century Gothic" w:hAnsi="Century Gothic" w:cs="Arial"/>
          <w:b/>
          <w:sz w:val="32"/>
          <w:szCs w:val="32"/>
        </w:rPr>
        <w:t xml:space="preserve"> </w:t>
      </w:r>
    </w:p>
    <w:p w:rsidR="006E7212" w:rsidRDefault="006E7212" w:rsidP="00FE0FFB">
      <w:pPr>
        <w:autoSpaceDE w:val="0"/>
        <w:autoSpaceDN w:val="0"/>
        <w:adjustRightInd w:val="0"/>
        <w:ind w:left="4320" w:firstLine="720"/>
        <w:jc w:val="center"/>
        <w:rPr>
          <w:rFonts w:ascii="Century Gothic" w:hAnsi="Century Gothic" w:cs="Arial"/>
          <w:b/>
          <w:color w:val="C0504D"/>
        </w:rPr>
      </w:pPr>
    </w:p>
    <w:p w:rsidR="00F85553" w:rsidRDefault="00F85553" w:rsidP="00FE0FFB">
      <w:pPr>
        <w:autoSpaceDE w:val="0"/>
        <w:autoSpaceDN w:val="0"/>
        <w:adjustRightInd w:val="0"/>
        <w:ind w:left="4320" w:firstLine="720"/>
        <w:jc w:val="center"/>
        <w:rPr>
          <w:rFonts w:ascii="Century Gothic" w:hAnsi="Century Gothic" w:cs="Arial"/>
          <w:b/>
          <w:color w:val="C0504D"/>
        </w:rPr>
      </w:pPr>
      <w:r>
        <w:rPr>
          <w:rFonts w:ascii="Century Gothic" w:hAnsi="Century Gothic" w:cs="Arial"/>
          <w:b/>
          <w:color w:val="C0504D"/>
        </w:rPr>
        <w:t xml:space="preserve"> </w:t>
      </w:r>
    </w:p>
    <w:p w:rsidR="00F85553" w:rsidRPr="00F85553" w:rsidRDefault="00F85553" w:rsidP="00F85553">
      <w:pPr>
        <w:autoSpaceDE w:val="0"/>
        <w:autoSpaceDN w:val="0"/>
        <w:adjustRightInd w:val="0"/>
        <w:ind w:left="1080"/>
        <w:jc w:val="right"/>
        <w:rPr>
          <w:rFonts w:ascii="Century Gothic" w:hAnsi="Century Gothic" w:cs="Arial"/>
          <w:b/>
          <w:sz w:val="18"/>
          <w:szCs w:val="18"/>
        </w:rPr>
      </w:pPr>
    </w:p>
    <w:p w:rsidR="00B30576" w:rsidRPr="006455A4" w:rsidRDefault="00B30576" w:rsidP="00235D77">
      <w:pPr>
        <w:numPr>
          <w:ilvl w:val="0"/>
          <w:numId w:val="26"/>
        </w:numPr>
        <w:autoSpaceDE w:val="0"/>
        <w:autoSpaceDN w:val="0"/>
        <w:adjustRightInd w:val="0"/>
        <w:rPr>
          <w:rFonts w:ascii="Century Gothic" w:hAnsi="Century Gothic" w:cs="Arial"/>
          <w:b/>
          <w:sz w:val="18"/>
          <w:szCs w:val="18"/>
        </w:rPr>
      </w:pPr>
      <w:r w:rsidRPr="006455A4">
        <w:rPr>
          <w:rFonts w:ascii="Century Gothic" w:hAnsi="Century Gothic" w:cs="Arial"/>
          <w:b/>
          <w:sz w:val="18"/>
          <w:szCs w:val="18"/>
        </w:rPr>
        <w:t xml:space="preserve">Huhndorf, </w:t>
      </w:r>
      <w:r w:rsidRPr="006455A4">
        <w:rPr>
          <w:rFonts w:ascii="Century Gothic" w:hAnsi="Century Gothic" w:cs="Arial"/>
          <w:b/>
          <w:i/>
          <w:sz w:val="18"/>
          <w:szCs w:val="18"/>
          <w:u w:val="single"/>
        </w:rPr>
        <w:t>Going Native</w:t>
      </w:r>
      <w:r w:rsidRPr="006455A4">
        <w:rPr>
          <w:rFonts w:ascii="Century Gothic" w:hAnsi="Century Gothic" w:cs="Arial"/>
          <w:b/>
          <w:sz w:val="18"/>
          <w:szCs w:val="18"/>
        </w:rPr>
        <w:t>, pp. 129-161.</w:t>
      </w:r>
    </w:p>
    <w:p w:rsidR="00355CF8" w:rsidRPr="006455A4" w:rsidRDefault="003970AD" w:rsidP="00DE5D19">
      <w:pPr>
        <w:numPr>
          <w:ilvl w:val="0"/>
          <w:numId w:val="26"/>
        </w:numPr>
        <w:rPr>
          <w:rFonts w:ascii="Century Gothic" w:hAnsi="Century Gothic" w:cs="Arial"/>
          <w:b/>
          <w:sz w:val="18"/>
          <w:szCs w:val="18"/>
        </w:rPr>
      </w:pPr>
      <w:r w:rsidRPr="006455A4">
        <w:rPr>
          <w:rFonts w:ascii="Century Gothic" w:hAnsi="Century Gothic" w:cs="Arial"/>
          <w:b/>
          <w:sz w:val="18"/>
          <w:szCs w:val="18"/>
        </w:rPr>
        <w:t xml:space="preserve">Greenblatt, </w:t>
      </w:r>
      <w:r w:rsidRPr="006455A4">
        <w:rPr>
          <w:rFonts w:ascii="Century Gothic" w:hAnsi="Century Gothic" w:cs="Arial"/>
          <w:b/>
          <w:i/>
          <w:sz w:val="18"/>
          <w:szCs w:val="18"/>
          <w:u w:val="single"/>
        </w:rPr>
        <w:t>Marvelous Possessions</w:t>
      </w:r>
      <w:r w:rsidRPr="006455A4">
        <w:rPr>
          <w:rFonts w:ascii="Century Gothic" w:hAnsi="Century Gothic" w:cs="Arial"/>
          <w:b/>
          <w:sz w:val="18"/>
          <w:szCs w:val="18"/>
        </w:rPr>
        <w:t>, pp. 86-118.</w:t>
      </w:r>
      <w:r w:rsidR="00AB1D31" w:rsidRPr="006455A4">
        <w:rPr>
          <w:rFonts w:ascii="Century Gothic" w:hAnsi="Century Gothic" w:cs="Arial"/>
          <w:b/>
          <w:sz w:val="18"/>
          <w:szCs w:val="18"/>
        </w:rPr>
        <w:t xml:space="preserve"> </w:t>
      </w:r>
    </w:p>
    <w:p w:rsidR="00235D77" w:rsidRPr="006455A4" w:rsidRDefault="00235D77" w:rsidP="00DE5D19">
      <w:pPr>
        <w:numPr>
          <w:ilvl w:val="0"/>
          <w:numId w:val="26"/>
        </w:numPr>
        <w:rPr>
          <w:rFonts w:ascii="Century Gothic" w:hAnsi="Century Gothic" w:cs="Arial"/>
          <w:b/>
          <w:sz w:val="18"/>
          <w:szCs w:val="18"/>
        </w:rPr>
      </w:pPr>
      <w:r w:rsidRPr="006455A4">
        <w:rPr>
          <w:rFonts w:ascii="Century Gothic" w:hAnsi="Century Gothic" w:cs="Arial"/>
          <w:b/>
          <w:sz w:val="18"/>
          <w:szCs w:val="18"/>
        </w:rPr>
        <w:t xml:space="preserve">Steve Newcomb, </w:t>
      </w:r>
      <w:r w:rsidRPr="006455A4">
        <w:rPr>
          <w:rFonts w:ascii="Century Gothic" w:hAnsi="Century Gothic" w:cs="Arial"/>
          <w:b/>
          <w:i/>
          <w:sz w:val="18"/>
          <w:szCs w:val="18"/>
          <w:u w:val="single"/>
        </w:rPr>
        <w:t>Pagans in the Promised Land</w:t>
      </w:r>
      <w:r w:rsidRPr="006455A4">
        <w:rPr>
          <w:rFonts w:ascii="Century Gothic" w:hAnsi="Century Gothic" w:cs="Arial"/>
          <w:b/>
          <w:sz w:val="18"/>
          <w:szCs w:val="18"/>
        </w:rPr>
        <w:t xml:space="preserve"> (Fulcrum Publishers, 2008). Selections posted on </w:t>
      </w:r>
      <w:r w:rsidR="009E3112" w:rsidRPr="006455A4">
        <w:rPr>
          <w:rFonts w:ascii="Century Gothic" w:hAnsi="Century Gothic" w:cs="Arial"/>
          <w:b/>
          <w:sz w:val="18"/>
          <w:szCs w:val="18"/>
        </w:rPr>
        <w:t>canvas</w:t>
      </w:r>
      <w:r w:rsidRPr="006455A4">
        <w:rPr>
          <w:rFonts w:ascii="Century Gothic" w:hAnsi="Century Gothic" w:cs="Arial"/>
          <w:b/>
          <w:sz w:val="18"/>
          <w:szCs w:val="18"/>
        </w:rPr>
        <w:t xml:space="preserve">. </w:t>
      </w:r>
    </w:p>
    <w:p w:rsidR="00245B34" w:rsidRPr="0027765D" w:rsidRDefault="00245B34" w:rsidP="00245B34">
      <w:pPr>
        <w:rPr>
          <w:rFonts w:ascii="Century Gothic" w:hAnsi="Century Gothic" w:cs="Arial"/>
        </w:rPr>
      </w:pPr>
    </w:p>
    <w:p w:rsidR="00245B34" w:rsidRPr="0027765D" w:rsidRDefault="00245B34" w:rsidP="00245B34">
      <w:pPr>
        <w:rPr>
          <w:rFonts w:ascii="Century Gothic" w:hAnsi="Century Gothic" w:cs="Arial"/>
        </w:rPr>
      </w:pPr>
    </w:p>
    <w:p w:rsidR="00245B34" w:rsidRPr="0027765D" w:rsidRDefault="00245B34" w:rsidP="00245B34">
      <w:pPr>
        <w:rPr>
          <w:rFonts w:ascii="Century Gothic" w:hAnsi="Century Gothic" w:cs="Arial"/>
        </w:rPr>
      </w:pPr>
    </w:p>
    <w:p w:rsidR="00245B34" w:rsidRPr="0027765D" w:rsidRDefault="00245B34" w:rsidP="00245B34">
      <w:pPr>
        <w:rPr>
          <w:rFonts w:ascii="Century Gothic" w:hAnsi="Century Gothic" w:cs="Arial"/>
          <w:b/>
          <w:sz w:val="36"/>
          <w:szCs w:val="36"/>
        </w:rPr>
      </w:pPr>
      <w:r>
        <w:rPr>
          <w:rFonts w:ascii="Century Gothic" w:hAnsi="Century Gothic" w:cs="Arial"/>
          <w:b/>
          <w:sz w:val="36"/>
          <w:szCs w:val="36"/>
        </w:rPr>
        <w:t xml:space="preserve">10. </w:t>
      </w:r>
      <w:r w:rsidR="00147249">
        <w:rPr>
          <w:rFonts w:ascii="Century Gothic" w:hAnsi="Century Gothic" w:cs="Arial"/>
          <w:b/>
          <w:sz w:val="36"/>
          <w:szCs w:val="36"/>
        </w:rPr>
        <w:t>May 24</w:t>
      </w:r>
      <w:r w:rsidRPr="0027765D">
        <w:rPr>
          <w:rFonts w:ascii="Century Gothic" w:hAnsi="Century Gothic" w:cs="Arial"/>
          <w:b/>
          <w:sz w:val="36"/>
          <w:szCs w:val="36"/>
        </w:rPr>
        <w:t>:</w:t>
      </w:r>
    </w:p>
    <w:p w:rsidR="00B30576" w:rsidRPr="006455A4" w:rsidRDefault="00B30576" w:rsidP="00B30576">
      <w:pPr>
        <w:numPr>
          <w:ilvl w:val="0"/>
          <w:numId w:val="4"/>
        </w:numPr>
        <w:tabs>
          <w:tab w:val="clear" w:pos="576"/>
          <w:tab w:val="num" w:pos="1008"/>
        </w:tabs>
        <w:autoSpaceDE w:val="0"/>
        <w:autoSpaceDN w:val="0"/>
        <w:adjustRightInd w:val="0"/>
        <w:ind w:left="1368"/>
        <w:rPr>
          <w:rFonts w:ascii="Century Gothic" w:hAnsi="Century Gothic" w:cs="Arial"/>
          <w:b/>
          <w:sz w:val="18"/>
          <w:szCs w:val="18"/>
        </w:rPr>
      </w:pPr>
      <w:r w:rsidRPr="006455A4">
        <w:rPr>
          <w:rFonts w:ascii="Century Gothic" w:hAnsi="Century Gothic" w:cs="Arial"/>
          <w:b/>
          <w:sz w:val="18"/>
          <w:szCs w:val="18"/>
        </w:rPr>
        <w:t xml:space="preserve">Huhndorf, </w:t>
      </w:r>
      <w:r w:rsidRPr="006455A4">
        <w:rPr>
          <w:rFonts w:ascii="Century Gothic" w:hAnsi="Century Gothic" w:cs="Arial"/>
          <w:b/>
          <w:i/>
          <w:sz w:val="18"/>
          <w:szCs w:val="18"/>
          <w:u w:val="single"/>
        </w:rPr>
        <w:t>Going Native</w:t>
      </w:r>
      <w:r w:rsidRPr="006455A4">
        <w:rPr>
          <w:rFonts w:ascii="Century Gothic" w:hAnsi="Century Gothic" w:cs="Arial"/>
          <w:b/>
          <w:sz w:val="18"/>
          <w:szCs w:val="18"/>
        </w:rPr>
        <w:t>, pp. 162-202.</w:t>
      </w:r>
    </w:p>
    <w:p w:rsidR="003970AD" w:rsidRPr="006455A4" w:rsidRDefault="003970AD" w:rsidP="003970AD">
      <w:pPr>
        <w:numPr>
          <w:ilvl w:val="0"/>
          <w:numId w:val="4"/>
        </w:numPr>
        <w:tabs>
          <w:tab w:val="clear" w:pos="576"/>
          <w:tab w:val="num" w:pos="1008"/>
        </w:tabs>
        <w:autoSpaceDE w:val="0"/>
        <w:autoSpaceDN w:val="0"/>
        <w:adjustRightInd w:val="0"/>
        <w:ind w:left="1368"/>
        <w:rPr>
          <w:rFonts w:ascii="Century Gothic" w:hAnsi="Century Gothic" w:cs="Arial"/>
          <w:b/>
          <w:sz w:val="18"/>
          <w:szCs w:val="18"/>
        </w:rPr>
      </w:pPr>
      <w:r w:rsidRPr="006455A4">
        <w:rPr>
          <w:rFonts w:ascii="Century Gothic" w:hAnsi="Century Gothic" w:cs="Arial"/>
          <w:b/>
          <w:color w:val="000000"/>
          <w:sz w:val="18"/>
          <w:szCs w:val="18"/>
        </w:rPr>
        <w:t xml:space="preserve">Greenblatt, </w:t>
      </w:r>
      <w:r w:rsidRPr="006455A4">
        <w:rPr>
          <w:rFonts w:ascii="Century Gothic" w:hAnsi="Century Gothic" w:cs="Arial"/>
          <w:b/>
          <w:i/>
          <w:color w:val="000000"/>
          <w:sz w:val="18"/>
          <w:szCs w:val="18"/>
          <w:u w:val="single"/>
        </w:rPr>
        <w:t>Marvelous Possessions</w:t>
      </w:r>
      <w:r w:rsidRPr="006455A4">
        <w:rPr>
          <w:rFonts w:ascii="Century Gothic" w:hAnsi="Century Gothic" w:cs="Arial"/>
          <w:b/>
          <w:color w:val="000000"/>
          <w:sz w:val="18"/>
          <w:szCs w:val="18"/>
        </w:rPr>
        <w:t>, pp. 119-151.</w:t>
      </w:r>
    </w:p>
    <w:p w:rsidR="00245B34" w:rsidRPr="006455A4" w:rsidRDefault="00245B34" w:rsidP="00245B34">
      <w:pPr>
        <w:rPr>
          <w:rFonts w:ascii="Century Gothic" w:hAnsi="Century Gothic" w:cs="Arial"/>
          <w:b/>
          <w:sz w:val="18"/>
          <w:szCs w:val="18"/>
        </w:rPr>
      </w:pPr>
    </w:p>
    <w:p w:rsidR="00245B34" w:rsidRPr="0027765D" w:rsidRDefault="00245B34" w:rsidP="00245B34">
      <w:pPr>
        <w:rPr>
          <w:rFonts w:ascii="Century Gothic" w:hAnsi="Century Gothic" w:cs="Arial"/>
        </w:rPr>
      </w:pPr>
    </w:p>
    <w:p w:rsidR="00245B34" w:rsidRDefault="00245B34"/>
    <w:p w:rsidR="00030C21" w:rsidRDefault="00030C21"/>
    <w:sectPr w:rsidR="00030C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D19" w:rsidRDefault="00DE5D19">
      <w:r>
        <w:separator/>
      </w:r>
    </w:p>
  </w:endnote>
  <w:endnote w:type="continuationSeparator" w:id="0">
    <w:p w:rsidR="00DE5D19" w:rsidRDefault="00DE5D19">
      <w:r>
        <w:continuationSeparator/>
      </w:r>
    </w:p>
  </w:endnote>
  <w:endnote w:id="1">
    <w:p w:rsidR="006E7212" w:rsidRPr="00C041C3" w:rsidRDefault="006E7212" w:rsidP="006E7212">
      <w:pPr>
        <w:pStyle w:val="EndnoteText"/>
        <w:ind w:left="288" w:hanging="288"/>
        <w:rPr>
          <w:rFonts w:ascii="Arial Narrow" w:hAnsi="Arial Narrow"/>
          <w:sz w:val="16"/>
          <w:szCs w:val="16"/>
        </w:rPr>
      </w:pPr>
      <w:r w:rsidRPr="00C041C3">
        <w:rPr>
          <w:rStyle w:val="EndnoteReference"/>
          <w:rFonts w:ascii="Arial Narrow" w:hAnsi="Arial Narrow"/>
          <w:sz w:val="16"/>
          <w:szCs w:val="16"/>
        </w:rPr>
        <w:endnoteRef/>
      </w:r>
      <w:r w:rsidRPr="00C041C3">
        <w:rPr>
          <w:rFonts w:ascii="Arial Narrow" w:hAnsi="Arial Narrow"/>
          <w:sz w:val="16"/>
          <w:szCs w:val="16"/>
        </w:rPr>
        <w:t xml:space="preserve"> See </w:t>
      </w:r>
      <w:r w:rsidRPr="00C041C3">
        <w:rPr>
          <w:rFonts w:ascii="Arial Narrow" w:hAnsi="Arial Narrow" w:cs="Arial"/>
          <w:sz w:val="16"/>
          <w:szCs w:val="16"/>
        </w:rPr>
        <w:t xml:space="preserve">Albert Jeremiah Beveridge, </w:t>
      </w:r>
      <w:r w:rsidRPr="00C041C3">
        <w:rPr>
          <w:rFonts w:ascii="Arial Narrow" w:hAnsi="Arial Narrow" w:cs="Arial"/>
          <w:sz w:val="16"/>
          <w:szCs w:val="16"/>
          <w:u w:val="single"/>
        </w:rPr>
        <w:t>The Meaning of the Times and Other Speeches</w:t>
      </w:r>
      <w:r w:rsidRPr="00C041C3">
        <w:rPr>
          <w:rFonts w:ascii="Arial Narrow" w:hAnsi="Arial Narrow" w:cs="Arial"/>
          <w:sz w:val="16"/>
          <w:szCs w:val="16"/>
        </w:rPr>
        <w:t xml:space="preserve"> (Bobbs-Merrill, 1908; reprinted by Books for Libraries Press, 1968).</w:t>
      </w:r>
    </w:p>
  </w:endnote>
  <w:endnote w:id="2">
    <w:p w:rsidR="00DE5D19" w:rsidRPr="00C041C3" w:rsidRDefault="00DE5D19" w:rsidP="00C041C3">
      <w:pPr>
        <w:ind w:left="288" w:hanging="288"/>
        <w:rPr>
          <w:rFonts w:ascii="Arial Narrow" w:hAnsi="Arial Narrow" w:cs="Arial"/>
          <w:color w:val="000000"/>
          <w:sz w:val="16"/>
          <w:szCs w:val="16"/>
        </w:rPr>
      </w:pPr>
      <w:r w:rsidRPr="00C041C3">
        <w:rPr>
          <w:rStyle w:val="EndnoteReference"/>
          <w:rFonts w:ascii="Arial Narrow" w:hAnsi="Arial Narrow"/>
          <w:sz w:val="16"/>
          <w:szCs w:val="16"/>
        </w:rPr>
        <w:endnoteRef/>
      </w:r>
      <w:r w:rsidRPr="00C041C3">
        <w:rPr>
          <w:rFonts w:ascii="Arial Narrow" w:hAnsi="Arial Narrow"/>
          <w:sz w:val="16"/>
          <w:szCs w:val="16"/>
        </w:rPr>
        <w:t xml:space="preserve"> </w:t>
      </w:r>
      <w:r w:rsidRPr="00C041C3">
        <w:rPr>
          <w:rFonts w:ascii="Arial Narrow" w:hAnsi="Arial Narrow" w:cs="Arial"/>
          <w:bCs/>
          <w:color w:val="000000"/>
          <w:sz w:val="16"/>
          <w:szCs w:val="16"/>
        </w:rPr>
        <w:t xml:space="preserve">Review: </w:t>
      </w:r>
      <w:r w:rsidRPr="00C041C3">
        <w:rPr>
          <w:rFonts w:ascii="Arial Narrow" w:hAnsi="Arial Narrow" w:cs="Arial"/>
          <w:color w:val="000000"/>
          <w:sz w:val="16"/>
          <w:szCs w:val="16"/>
        </w:rPr>
        <w:t>This book cuts to the heart of the similarities and the differences between Italian Americans and African Americans, which historically has been a volatile mix...I applaud this insightful scrutiny. -- Spike Lee</w:t>
      </w:r>
      <w:r w:rsidRPr="00C041C3">
        <w:rPr>
          <w:rFonts w:ascii="Arial Narrow" w:hAnsi="Arial Narrow" w:cs="Arial"/>
          <w:color w:val="000000"/>
          <w:sz w:val="16"/>
          <w:szCs w:val="16"/>
        </w:rPr>
        <w:br/>
        <w:t xml:space="preserve">An outstanding collection... an all-around look at a group of people who have made a deep mark on, and been deeply marked by, the U.S. experience. -- Noel Ignatiev, author of </w:t>
      </w:r>
      <w:r w:rsidRPr="00C041C3">
        <w:rPr>
          <w:rFonts w:ascii="Arial Narrow" w:hAnsi="Arial Narrow" w:cs="Arial"/>
          <w:i/>
          <w:iCs/>
          <w:color w:val="000000"/>
          <w:sz w:val="16"/>
          <w:szCs w:val="16"/>
        </w:rPr>
        <w:t>How the Irish Became White</w:t>
      </w:r>
      <w:r w:rsidRPr="00C041C3">
        <w:rPr>
          <w:rFonts w:ascii="Arial Narrow" w:hAnsi="Arial Narrow" w:cs="Arial"/>
          <w:color w:val="000000"/>
          <w:sz w:val="16"/>
          <w:szCs w:val="16"/>
        </w:rPr>
        <w:br/>
      </w:r>
      <w:r w:rsidRPr="00C041C3">
        <w:rPr>
          <w:rFonts w:ascii="Arial Narrow" w:hAnsi="Arial Narrow" w:cs="Arial"/>
          <w:i/>
          <w:iCs/>
          <w:color w:val="000000"/>
          <w:sz w:val="16"/>
          <w:szCs w:val="16"/>
        </w:rPr>
        <w:t>Are Italians White?</w:t>
      </w:r>
      <w:r w:rsidRPr="00C041C3">
        <w:rPr>
          <w:rFonts w:ascii="Arial Narrow" w:hAnsi="Arial Narrow" w:cs="Arial"/>
          <w:color w:val="000000"/>
          <w:sz w:val="16"/>
          <w:szCs w:val="16"/>
        </w:rPr>
        <w:t xml:space="preserve"> works from a strong antiracist premise and follows the thread of progressive, activist Italian-American history into the present. The essays lay out a careful, nuanced account of paesani (and Afro-paesani) lives in a multiracial, regionally diverse America. Bravo! -- Micaela di Leonardo, author of </w:t>
      </w:r>
      <w:r w:rsidRPr="00C041C3">
        <w:rPr>
          <w:rFonts w:ascii="Arial Narrow" w:hAnsi="Arial Narrow" w:cs="Arial"/>
          <w:i/>
          <w:iCs/>
          <w:color w:val="000000"/>
          <w:sz w:val="16"/>
          <w:szCs w:val="16"/>
        </w:rPr>
        <w:t>Exotics at Home: Anthropologies, Others, American</w:t>
      </w:r>
      <w:r w:rsidRPr="00C041C3">
        <w:rPr>
          <w:rFonts w:ascii="Arial Narrow" w:hAnsi="Arial Narrow" w:cs="Arial"/>
          <w:color w:val="000000"/>
          <w:sz w:val="16"/>
          <w:szCs w:val="16"/>
        </w:rPr>
        <w:t xml:space="preserve"> </w:t>
      </w:r>
      <w:r w:rsidRPr="00C041C3">
        <w:rPr>
          <w:rFonts w:ascii="Arial Narrow" w:hAnsi="Arial Narrow" w:cs="Arial"/>
          <w:i/>
          <w:iCs/>
          <w:color w:val="000000"/>
          <w:sz w:val="16"/>
          <w:szCs w:val="16"/>
        </w:rPr>
        <w:t>Modernity</w:t>
      </w:r>
      <w:r w:rsidRPr="00C041C3">
        <w:rPr>
          <w:rFonts w:ascii="Arial Narrow" w:hAnsi="Arial Narrow" w:cs="Arial"/>
          <w:color w:val="000000"/>
          <w:sz w:val="16"/>
          <w:szCs w:val="16"/>
        </w:rPr>
        <w:br/>
        <w:t xml:space="preserve">Reminds us what the study of whiteness was supposed to yield in the first place: the ultimate dismantling of racism. These thoughtful essays ought to be mandatory reading for anti-racists everywhere. -- Robin D. G. Kelley, author of </w:t>
      </w:r>
      <w:r w:rsidRPr="00C041C3">
        <w:rPr>
          <w:rFonts w:ascii="Arial Narrow" w:hAnsi="Arial Narrow" w:cs="Arial"/>
          <w:i/>
          <w:iCs/>
          <w:color w:val="000000"/>
          <w:sz w:val="16"/>
          <w:szCs w:val="16"/>
        </w:rPr>
        <w:t>Freedom Dreams: The Black Radical</w:t>
      </w:r>
      <w:r w:rsidRPr="00C041C3">
        <w:rPr>
          <w:rFonts w:ascii="Arial Narrow" w:hAnsi="Arial Narrow" w:cs="Arial"/>
          <w:color w:val="000000"/>
          <w:sz w:val="16"/>
          <w:szCs w:val="16"/>
        </w:rPr>
        <w:t xml:space="preserve"> </w:t>
      </w:r>
      <w:r w:rsidRPr="00C041C3">
        <w:rPr>
          <w:rFonts w:ascii="Arial Narrow" w:hAnsi="Arial Narrow" w:cs="Arial"/>
          <w:i/>
          <w:iCs/>
          <w:color w:val="000000"/>
          <w:sz w:val="16"/>
          <w:szCs w:val="16"/>
        </w:rPr>
        <w:t>Imagination</w:t>
      </w:r>
      <w:r w:rsidRPr="00C041C3">
        <w:rPr>
          <w:rFonts w:ascii="Arial Narrow" w:hAnsi="Arial Narrow" w:cs="Arial"/>
          <w:color w:val="000000"/>
          <w:sz w:val="16"/>
          <w:szCs w:val="16"/>
        </w:rPr>
        <w:br/>
        <w:t xml:space="preserve">This exciting collection will forever change the way we think of the words 'Italian American.' Clearly provoked by the series of tragic incidents of racist violence in Italian American communities in the 1980s and 1990s, </w:t>
      </w:r>
      <w:r w:rsidRPr="00C041C3">
        <w:rPr>
          <w:rFonts w:ascii="Arial Narrow" w:hAnsi="Arial Narrow" w:cs="Arial"/>
          <w:i/>
          <w:iCs/>
          <w:color w:val="000000"/>
          <w:sz w:val="16"/>
          <w:szCs w:val="16"/>
        </w:rPr>
        <w:t>Are</w:t>
      </w:r>
      <w:r w:rsidRPr="00C041C3">
        <w:rPr>
          <w:rFonts w:ascii="Arial Narrow" w:hAnsi="Arial Narrow" w:cs="Arial"/>
          <w:color w:val="000000"/>
          <w:sz w:val="16"/>
          <w:szCs w:val="16"/>
        </w:rPr>
        <w:t xml:space="preserve"> </w:t>
      </w:r>
      <w:r w:rsidRPr="00C041C3">
        <w:rPr>
          <w:rFonts w:ascii="Arial Narrow" w:hAnsi="Arial Narrow" w:cs="Arial"/>
          <w:i/>
          <w:iCs/>
          <w:color w:val="000000"/>
          <w:sz w:val="16"/>
          <w:szCs w:val="16"/>
        </w:rPr>
        <w:t>Italians White?</w:t>
      </w:r>
      <w:r w:rsidRPr="00C041C3">
        <w:rPr>
          <w:rFonts w:ascii="Arial Narrow" w:hAnsi="Arial Narrow" w:cs="Arial"/>
          <w:color w:val="000000"/>
          <w:sz w:val="16"/>
          <w:szCs w:val="16"/>
        </w:rPr>
        <w:t xml:space="preserve"> is great social and cultural history. -- Robert A. Orsi, author of </w:t>
      </w:r>
      <w:r w:rsidRPr="00C041C3">
        <w:rPr>
          <w:rFonts w:ascii="Arial Narrow" w:hAnsi="Arial Narrow" w:cs="Arial"/>
          <w:i/>
          <w:iCs/>
          <w:color w:val="000000"/>
          <w:sz w:val="16"/>
          <w:szCs w:val="16"/>
        </w:rPr>
        <w:t>The Madonna of 115th Street:</w:t>
      </w:r>
      <w:r w:rsidRPr="00C041C3">
        <w:rPr>
          <w:rFonts w:ascii="Arial Narrow" w:hAnsi="Arial Narrow" w:cs="Arial"/>
          <w:color w:val="000000"/>
          <w:sz w:val="16"/>
          <w:szCs w:val="16"/>
        </w:rPr>
        <w:t xml:space="preserve"> </w:t>
      </w:r>
      <w:r w:rsidRPr="00C041C3">
        <w:rPr>
          <w:rFonts w:ascii="Arial Narrow" w:hAnsi="Arial Narrow" w:cs="Arial"/>
          <w:i/>
          <w:iCs/>
          <w:color w:val="000000"/>
          <w:sz w:val="16"/>
          <w:szCs w:val="16"/>
        </w:rPr>
        <w:t>Faith and Community in Italian Harlem</w:t>
      </w:r>
      <w:r w:rsidRPr="00C041C3">
        <w:rPr>
          <w:rFonts w:ascii="Arial Narrow" w:hAnsi="Arial Narrow" w:cs="Arial"/>
          <w:color w:val="000000"/>
          <w:sz w:val="16"/>
          <w:szCs w:val="16"/>
        </w:rPr>
        <w:br/>
        <w:t xml:space="preserve">This splendid collection sparkles as it surveys the myriad ways in which Italian Americans negotiated the vexed process of racial and ethnic identity formation in the twentieth century. -- Rick Halpern, author of </w:t>
      </w:r>
      <w:r w:rsidRPr="00C041C3">
        <w:rPr>
          <w:rFonts w:ascii="Arial Narrow" w:hAnsi="Arial Narrow" w:cs="Arial"/>
          <w:i/>
          <w:iCs/>
          <w:color w:val="000000"/>
          <w:sz w:val="16"/>
          <w:szCs w:val="16"/>
        </w:rPr>
        <w:t>Down</w:t>
      </w:r>
      <w:r w:rsidRPr="00C041C3">
        <w:rPr>
          <w:rFonts w:ascii="Arial Narrow" w:hAnsi="Arial Narrow" w:cs="Arial"/>
          <w:color w:val="000000"/>
          <w:sz w:val="16"/>
          <w:szCs w:val="16"/>
        </w:rPr>
        <w:t xml:space="preserve"> </w:t>
      </w:r>
      <w:r w:rsidRPr="00C041C3">
        <w:rPr>
          <w:rFonts w:ascii="Arial Narrow" w:hAnsi="Arial Narrow" w:cs="Arial"/>
          <w:i/>
          <w:iCs/>
          <w:color w:val="000000"/>
          <w:sz w:val="16"/>
          <w:szCs w:val="16"/>
        </w:rPr>
        <w:t>on the Killing Floor: Black and White Workers In</w:t>
      </w:r>
      <w:r w:rsidRPr="00C041C3">
        <w:rPr>
          <w:rFonts w:ascii="Arial Narrow" w:hAnsi="Arial Narrow" w:cs="Arial"/>
          <w:color w:val="000000"/>
          <w:sz w:val="16"/>
          <w:szCs w:val="16"/>
        </w:rPr>
        <w:t xml:space="preserve"> </w:t>
      </w:r>
      <w:r w:rsidRPr="00C041C3">
        <w:rPr>
          <w:rFonts w:ascii="Arial Narrow" w:hAnsi="Arial Narrow" w:cs="Arial"/>
          <w:i/>
          <w:iCs/>
          <w:color w:val="000000"/>
          <w:sz w:val="16"/>
          <w:szCs w:val="16"/>
        </w:rPr>
        <w:t>Chicago's Packinghouses</w:t>
      </w:r>
      <w:r w:rsidRPr="00C041C3">
        <w:rPr>
          <w:rFonts w:ascii="Arial Narrow" w:hAnsi="Arial Narrow" w:cs="Arial"/>
          <w:color w:val="000000"/>
          <w:sz w:val="16"/>
          <w:szCs w:val="16"/>
        </w:rPr>
        <w:t xml:space="preserve"> </w:t>
      </w:r>
      <w:r w:rsidRPr="00C041C3">
        <w:rPr>
          <w:rFonts w:ascii="Arial Narrow" w:hAnsi="Arial Narrow" w:cs="Arial"/>
          <w:color w:val="000000"/>
          <w:sz w:val="16"/>
          <w:szCs w:val="16"/>
        </w:rPr>
        <w:br/>
      </w:r>
      <w:r w:rsidRPr="00C041C3">
        <w:rPr>
          <w:rFonts w:ascii="Arial Narrow" w:hAnsi="Arial Narrow" w:cs="Arial"/>
          <w:color w:val="000000"/>
          <w:sz w:val="16"/>
          <w:szCs w:val="16"/>
        </w:rPr>
        <w:br/>
      </w:r>
      <w:r w:rsidRPr="00C041C3">
        <w:rPr>
          <w:rFonts w:ascii="Arial Narrow" w:hAnsi="Arial Narrow" w:cs="Arial"/>
          <w:bCs/>
          <w:color w:val="000000"/>
          <w:sz w:val="16"/>
          <w:szCs w:val="16"/>
        </w:rPr>
        <w:t>Book Description</w:t>
      </w:r>
      <w:r>
        <w:rPr>
          <w:rFonts w:ascii="Arial Narrow" w:hAnsi="Arial Narrow" w:cs="Arial"/>
          <w:bCs/>
          <w:color w:val="000000"/>
          <w:sz w:val="16"/>
          <w:szCs w:val="16"/>
        </w:rPr>
        <w:t xml:space="preserve"> (amazon.com)</w:t>
      </w:r>
      <w:r w:rsidRPr="00C041C3">
        <w:rPr>
          <w:rFonts w:ascii="Arial Narrow" w:hAnsi="Arial Narrow" w:cs="Arial"/>
          <w:bCs/>
          <w:color w:val="000000"/>
          <w:sz w:val="16"/>
          <w:szCs w:val="16"/>
        </w:rPr>
        <w:t>: W</w:t>
      </w:r>
      <w:r w:rsidRPr="00C041C3">
        <w:rPr>
          <w:rFonts w:ascii="Arial Narrow" w:hAnsi="Arial Narrow" w:cs="Arial"/>
          <w:color w:val="000000"/>
          <w:sz w:val="16"/>
          <w:szCs w:val="16"/>
        </w:rPr>
        <w:t>hen Italian immigrants landed on American shores they were outsiders: dark in complexion, culturally different, and unable to speak English. Over time the vibrant community assimilated and moved from being ethnically suspect to being racially privileged as America divided into black and white.</w:t>
      </w:r>
      <w:r w:rsidRPr="00C041C3">
        <w:rPr>
          <w:rFonts w:ascii="Arial Narrow" w:hAnsi="Arial Narrow" w:cs="Arial"/>
          <w:color w:val="000000"/>
          <w:sz w:val="16"/>
          <w:szCs w:val="16"/>
        </w:rPr>
        <w:br/>
        <w:t xml:space="preserve">This dazzling collection of original essays from some of the country's leading thinkers asks the rather intriguing question - </w:t>
      </w:r>
      <w:r w:rsidRPr="00C041C3">
        <w:rPr>
          <w:rFonts w:ascii="Arial Narrow" w:hAnsi="Arial Narrow" w:cs="Arial"/>
          <w:i/>
          <w:iCs/>
          <w:color w:val="000000"/>
          <w:sz w:val="16"/>
          <w:szCs w:val="16"/>
        </w:rPr>
        <w:t>Are Italians White</w:t>
      </w:r>
      <w:r w:rsidRPr="00C041C3">
        <w:rPr>
          <w:rFonts w:ascii="Arial Narrow" w:hAnsi="Arial Narrow" w:cs="Arial"/>
          <w:color w:val="000000"/>
          <w:sz w:val="16"/>
          <w:szCs w:val="16"/>
        </w:rPr>
        <w:t>? Each piece carefully explores how, when and why whiteness became important to Italian Americans, and the significance of gender, class and nation to racial identity.</w:t>
      </w:r>
      <w:r w:rsidRPr="00C041C3">
        <w:rPr>
          <w:rFonts w:ascii="Arial Narrow" w:hAnsi="Arial Narrow" w:cs="Arial"/>
          <w:color w:val="000000"/>
          <w:sz w:val="16"/>
          <w:szCs w:val="16"/>
        </w:rPr>
        <w:br/>
        <w:t>From tales of immigration to the stormy relationship between Italians and blacks, the volume presents a dynamic, insightful look at integration, community identity, radicalism, urban politics and creative expression. The authors also explore critical moments in community conflict from the murder of Yusef Hawkins in Bensonhurst to Frank Sinatra's visit to Italian Harlem in the 1940s.</w:t>
      </w:r>
      <w:r w:rsidRPr="00C041C3">
        <w:rPr>
          <w:rFonts w:ascii="Arial Narrow" w:hAnsi="Arial Narrow" w:cs="Arial"/>
          <w:color w:val="000000"/>
          <w:sz w:val="16"/>
          <w:szCs w:val="16"/>
        </w:rPr>
        <w:br/>
        <w:t xml:space="preserve">In the tradition of groundbreaking works like </w:t>
      </w:r>
      <w:r w:rsidRPr="00C041C3">
        <w:rPr>
          <w:rFonts w:ascii="Arial Narrow" w:hAnsi="Arial Narrow" w:cs="Arial"/>
          <w:i/>
          <w:iCs/>
          <w:color w:val="000000"/>
          <w:sz w:val="16"/>
          <w:szCs w:val="16"/>
        </w:rPr>
        <w:t>How the Irish Became White</w:t>
      </w:r>
      <w:r w:rsidRPr="00C041C3">
        <w:rPr>
          <w:rFonts w:ascii="Arial Narrow" w:hAnsi="Arial Narrow" w:cs="Arial"/>
          <w:color w:val="000000"/>
          <w:sz w:val="16"/>
          <w:szCs w:val="16"/>
        </w:rPr>
        <w:t xml:space="preserve"> and </w:t>
      </w:r>
      <w:r w:rsidRPr="00C041C3">
        <w:rPr>
          <w:rFonts w:ascii="Arial Narrow" w:hAnsi="Arial Narrow" w:cs="Arial"/>
          <w:i/>
          <w:iCs/>
          <w:color w:val="000000"/>
          <w:sz w:val="16"/>
          <w:szCs w:val="16"/>
        </w:rPr>
        <w:t>How Jews Became White Folks</w:t>
      </w:r>
      <w:r w:rsidRPr="00C041C3">
        <w:rPr>
          <w:rFonts w:ascii="Arial Narrow" w:hAnsi="Arial Narrow" w:cs="Arial"/>
          <w:color w:val="000000"/>
          <w:sz w:val="16"/>
          <w:szCs w:val="16"/>
        </w:rPr>
        <w:t xml:space="preserve">, </w:t>
      </w:r>
      <w:r w:rsidRPr="00C041C3">
        <w:rPr>
          <w:rFonts w:ascii="Arial Narrow" w:hAnsi="Arial Narrow" w:cs="Arial"/>
          <w:i/>
          <w:iCs/>
          <w:color w:val="000000"/>
          <w:sz w:val="16"/>
          <w:szCs w:val="16"/>
        </w:rPr>
        <w:t>Are Italian</w:t>
      </w:r>
      <w:r w:rsidRPr="00C041C3">
        <w:rPr>
          <w:rFonts w:ascii="Arial Narrow" w:hAnsi="Arial Narrow" w:cs="Arial"/>
          <w:color w:val="000000"/>
          <w:sz w:val="16"/>
          <w:szCs w:val="16"/>
        </w:rPr>
        <w:t xml:space="preserve"> </w:t>
      </w:r>
      <w:r w:rsidRPr="00C041C3">
        <w:rPr>
          <w:rFonts w:ascii="Arial Narrow" w:hAnsi="Arial Narrow" w:cs="Arial"/>
          <w:i/>
          <w:iCs/>
          <w:color w:val="000000"/>
          <w:sz w:val="16"/>
          <w:szCs w:val="16"/>
        </w:rPr>
        <w:t>White?</w:t>
      </w:r>
      <w:r w:rsidRPr="00C041C3">
        <w:rPr>
          <w:rFonts w:ascii="Arial Narrow" w:hAnsi="Arial Narrow" w:cs="Arial"/>
          <w:color w:val="000000"/>
          <w:sz w:val="16"/>
          <w:szCs w:val="16"/>
        </w:rPr>
        <w:t xml:space="preserve"> is sure to become a landmark work that defines and adds to the dialogue on the distinct relationship that Italian Americans have had throughout American history to both racialized discrimination and racial privilege.</w:t>
      </w:r>
    </w:p>
    <w:p w:rsidR="00DE5D19" w:rsidRPr="00C041C3" w:rsidRDefault="00DE5D19" w:rsidP="00C041C3">
      <w:pPr>
        <w:pStyle w:val="EndnoteText"/>
        <w:ind w:left="288" w:hanging="288"/>
        <w:rPr>
          <w:rFonts w:ascii="Arial Narrow" w:hAnsi="Arial Narrow"/>
          <w:sz w:val="16"/>
          <w:szCs w:val="16"/>
        </w:rPr>
      </w:pPr>
    </w:p>
  </w:endnote>
  <w:endnote w:id="3">
    <w:p w:rsidR="00DE5D19" w:rsidRPr="00C041C3" w:rsidRDefault="00DE5D19" w:rsidP="00C041C3">
      <w:pPr>
        <w:ind w:left="288" w:hanging="288"/>
        <w:rPr>
          <w:rFonts w:ascii="Arial Narrow" w:hAnsi="Arial Narrow"/>
          <w:color w:val="000000"/>
          <w:sz w:val="16"/>
          <w:szCs w:val="16"/>
        </w:rPr>
      </w:pPr>
      <w:r w:rsidRPr="00C041C3">
        <w:rPr>
          <w:rStyle w:val="EndnoteReference"/>
          <w:rFonts w:ascii="Arial Narrow" w:hAnsi="Arial Narrow"/>
          <w:sz w:val="16"/>
          <w:szCs w:val="16"/>
        </w:rPr>
        <w:endnoteRef/>
      </w:r>
      <w:r w:rsidRPr="00C041C3">
        <w:rPr>
          <w:rFonts w:ascii="Arial Narrow" w:hAnsi="Arial Narrow"/>
          <w:sz w:val="16"/>
          <w:szCs w:val="16"/>
        </w:rPr>
        <w:t xml:space="preserve"> </w:t>
      </w:r>
      <w:r w:rsidRPr="00C041C3">
        <w:rPr>
          <w:rFonts w:ascii="Arial Narrow" w:hAnsi="Arial Narrow"/>
          <w:b/>
          <w:bCs/>
          <w:color w:val="000000"/>
          <w:sz w:val="16"/>
          <w:szCs w:val="16"/>
        </w:rPr>
        <w:t xml:space="preserve">Review: </w:t>
      </w:r>
      <w:r w:rsidRPr="00C041C3">
        <w:rPr>
          <w:rFonts w:ascii="Arial Narrow" w:hAnsi="Arial Narrow"/>
          <w:color w:val="000000"/>
          <w:sz w:val="16"/>
          <w:szCs w:val="16"/>
        </w:rPr>
        <w:t>"White on Arrival gets here right on time. As we increasingly require histories that speak to the ways race has been made both in the U.S. and beyond its borders, Guglielmo provides a meticulous local study aware of the international flows of migrants and ideas. As we urgently need mature historical accounts providing the historical context for debates over affirmative action and reparations, he carefully and compellingly shows how Italian Americans both felt the brutalities of race and benefitted from the privileges of whiteness."--David Roediger, University of Illinois</w:t>
      </w:r>
    </w:p>
    <w:p w:rsidR="00DE5D19" w:rsidRPr="00C041C3" w:rsidRDefault="00DE5D19" w:rsidP="00C041C3">
      <w:pPr>
        <w:ind w:left="288" w:hanging="288"/>
        <w:rPr>
          <w:rFonts w:ascii="Arial Narrow" w:hAnsi="Arial Narrow"/>
          <w:color w:val="000000"/>
          <w:sz w:val="16"/>
          <w:szCs w:val="16"/>
        </w:rPr>
      </w:pPr>
      <w:r w:rsidRPr="00C041C3">
        <w:rPr>
          <w:rFonts w:ascii="Arial Narrow" w:hAnsi="Arial Narrow"/>
          <w:color w:val="000000"/>
          <w:sz w:val="16"/>
          <w:szCs w:val="16"/>
        </w:rPr>
        <w:t>"How did the 'New Immigrants' of the early twentieth century become the 'White Ethnics' of the postwar era? In this exhaustively researched study of one immigrant group's encounter with race, Tom Guglielmo provides an unusual perspective on the everyday bases of racial identity, thinking, and behavior. He roots his discussion in the everyday lives of Italian immigrants and their neighbors and in the process illuminates the complex process by which Italians became 'Americans' in the racially-charged atmosphere of early twentieth century Chicago's politics, labor relations, popular culture, and residential life. An outstanding social history, White on Arrival also speaks to cultural and intellectual historians concerned with the idea of race and its implications for the cultural lives of common Americans."--James R. Barrett, University of Illinois at Urbana-Champaign</w:t>
      </w:r>
    </w:p>
    <w:p w:rsidR="00DE5D19" w:rsidRPr="00C041C3" w:rsidRDefault="00DE5D19" w:rsidP="00C041C3">
      <w:pPr>
        <w:ind w:left="288" w:hanging="288"/>
        <w:rPr>
          <w:rFonts w:ascii="Arial Narrow" w:hAnsi="Arial Narrow"/>
          <w:color w:val="000000"/>
          <w:sz w:val="16"/>
          <w:szCs w:val="16"/>
        </w:rPr>
      </w:pPr>
      <w:r w:rsidRPr="00C041C3">
        <w:rPr>
          <w:rFonts w:ascii="Arial Narrow" w:hAnsi="Arial Narrow"/>
          <w:color w:val="000000"/>
          <w:sz w:val="16"/>
          <w:szCs w:val="16"/>
        </w:rPr>
        <w:t>"Every time I think the 'whiteness studies' paradigm has crashed and burned, another careful innovative, illuminating study comes along to prove me wrong. Thomas Guglielmo's White on Arrival is just such a study. It is a deeply researched, richly textured treatment of both sides of a complicated equation: the ways in which it mattered that 'Italianness' was conceived in biologized, 'racial' terms, and the ways in which it mattered (and continues to matter) that Italian immigrants and their American-born children nonetheless shared a safe haven of legal whiteness with a number of other 'white' groups on the scene."--Matthew Frye Jacobson, Yale University</w:t>
      </w:r>
    </w:p>
    <w:p w:rsidR="00DE5D19" w:rsidRPr="00C041C3" w:rsidRDefault="00DE5D19" w:rsidP="00C041C3">
      <w:pPr>
        <w:ind w:left="288" w:hanging="288"/>
        <w:rPr>
          <w:rFonts w:ascii="Arial Narrow" w:hAnsi="Arial Narrow"/>
          <w:color w:val="000000"/>
          <w:sz w:val="16"/>
          <w:szCs w:val="16"/>
        </w:rPr>
      </w:pPr>
      <w:r w:rsidRPr="00C041C3">
        <w:rPr>
          <w:rFonts w:ascii="Arial Narrow" w:hAnsi="Arial Narrow"/>
          <w:color w:val="000000"/>
          <w:sz w:val="16"/>
          <w:szCs w:val="16"/>
        </w:rPr>
        <w:t>"In this original, provocative, and theoretically sophisticated study, Thomas Guglielmo offers us the first substantive, in-depth examination of Italian immigrants, racial categorization, and racial identity in early 20th century America. Grounding his arguments and findings in extensive primary research, he successfully refutes many of the premises and conclusions advanced by the 'whiteness school,' providing an alternative and often compelling narrative and methodology for exploring the history of immigration and race."--Eric Arnesen, University of Illinois at Chicago</w:t>
      </w:r>
    </w:p>
    <w:p w:rsidR="00DE5D19" w:rsidRPr="00C041C3" w:rsidRDefault="00DE5D19" w:rsidP="00C041C3">
      <w:pPr>
        <w:ind w:left="288" w:hanging="288"/>
        <w:rPr>
          <w:rFonts w:ascii="Arial Narrow" w:hAnsi="Arial Narrow"/>
          <w:color w:val="000000"/>
          <w:sz w:val="16"/>
          <w:szCs w:val="16"/>
        </w:rPr>
      </w:pPr>
      <w:r w:rsidRPr="00C041C3">
        <w:rPr>
          <w:rFonts w:ascii="Arial Narrow" w:hAnsi="Arial Narrow"/>
          <w:color w:val="000000"/>
          <w:sz w:val="16"/>
          <w:szCs w:val="16"/>
        </w:rPr>
        <w:t>"During the 1990s, a variety of studies adopted the notion of south, central, and eastern European immigrants as 'in-between people,' who were neither fully black nor white, during their early encounter with industrial America. While such studies illuminated racial formation as a historical process, Professor Guglielmo convincingly argues that such studies often oversimplified the phenomenon. Based upon a broad range of archival sources and oral interviews with Italians in Chicago, Professor Guglielmo carefully documents the white skin privileges that Italians enjoyed from the outset of their sojourn on American soil."--Joe W. Trotter, Carnegie Mellon University</w:t>
      </w:r>
    </w:p>
    <w:p w:rsidR="00DE5D19" w:rsidRPr="00C041C3" w:rsidRDefault="00DE5D19" w:rsidP="00C041C3">
      <w:pPr>
        <w:ind w:left="288" w:hanging="288"/>
        <w:rPr>
          <w:rFonts w:ascii="Arial Narrow" w:hAnsi="Arial Narrow"/>
          <w:color w:val="000000"/>
          <w:sz w:val="16"/>
          <w:szCs w:val="16"/>
        </w:rPr>
      </w:pPr>
      <w:r w:rsidRPr="00C041C3">
        <w:rPr>
          <w:rFonts w:ascii="Arial Narrow" w:hAnsi="Arial Narrow"/>
          <w:color w:val="000000"/>
          <w:sz w:val="16"/>
          <w:szCs w:val="16"/>
        </w:rPr>
        <w:t>"A sophisticated and subtle analysis of how two very different notions of race, one grounded in perceptions of color and the other in nationality, shaped the experience of Italians in pre-World War II Chicago. Thomas Guglielmo's book marks an important advance in whiteness and immigration scholarship and demonstrates, once again, the value of community studies to our understanding of modern America."--Gary Gerstle, author of American Crucible: Race and Nation in the Twentieth Century</w:t>
      </w:r>
    </w:p>
    <w:p w:rsidR="00DE5D19" w:rsidRPr="00C041C3" w:rsidRDefault="00DE5D19" w:rsidP="00C041C3">
      <w:pPr>
        <w:pStyle w:val="EndnoteText"/>
        <w:ind w:left="288" w:hanging="288"/>
        <w:rPr>
          <w:rFonts w:ascii="Arial Narrow" w:hAnsi="Arial Narrow"/>
          <w:color w:val="000000"/>
          <w:sz w:val="16"/>
          <w:szCs w:val="16"/>
        </w:rPr>
      </w:pPr>
      <w:r w:rsidRPr="00C041C3">
        <w:rPr>
          <w:rFonts w:ascii="Arial Narrow" w:hAnsi="Arial Narrow"/>
          <w:color w:val="000000"/>
          <w:sz w:val="16"/>
          <w:szCs w:val="16"/>
        </w:rPr>
        <w:t xml:space="preserve">"an important advance in our understanding of the racila dynamics involving early twentieth-century immigrants. A major contribution that deserves to exercise a major influence on the discussion of race in the US."-- American Historical Review </w:t>
      </w:r>
    </w:p>
    <w:p w:rsidR="00DE5D19" w:rsidRPr="00C041C3" w:rsidRDefault="00DE5D19" w:rsidP="00C041C3">
      <w:pPr>
        <w:pStyle w:val="EndnoteText"/>
        <w:ind w:left="288" w:hanging="288"/>
        <w:rPr>
          <w:rFonts w:ascii="Arial Narrow" w:hAnsi="Arial Narrow"/>
          <w:color w:val="000000"/>
          <w:sz w:val="16"/>
          <w:szCs w:val="16"/>
        </w:rPr>
      </w:pPr>
    </w:p>
    <w:p w:rsidR="00DE5D19" w:rsidRPr="00C041C3" w:rsidRDefault="00DE5D19" w:rsidP="00C041C3">
      <w:pPr>
        <w:pStyle w:val="EndnoteText"/>
        <w:ind w:left="288" w:hanging="288"/>
        <w:rPr>
          <w:rFonts w:ascii="Arial Narrow" w:hAnsi="Arial Narrow"/>
          <w:sz w:val="16"/>
          <w:szCs w:val="16"/>
        </w:rPr>
      </w:pPr>
      <w:r>
        <w:rPr>
          <w:rFonts w:ascii="Arial Narrow" w:hAnsi="Arial Narrow"/>
          <w:b/>
          <w:bCs/>
          <w:color w:val="000000"/>
          <w:sz w:val="16"/>
          <w:szCs w:val="16"/>
        </w:rPr>
        <w:t>Book Description (amazon.com):</w:t>
      </w:r>
      <w:r w:rsidRPr="00C041C3">
        <w:rPr>
          <w:rFonts w:ascii="Arial Narrow" w:hAnsi="Arial Narrow"/>
          <w:b/>
          <w:bCs/>
          <w:color w:val="000000"/>
          <w:sz w:val="16"/>
          <w:szCs w:val="16"/>
        </w:rPr>
        <w:t xml:space="preserve"> </w:t>
      </w:r>
      <w:r w:rsidRPr="00C041C3">
        <w:rPr>
          <w:rFonts w:ascii="Arial Narrow" w:hAnsi="Arial Narrow"/>
          <w:color w:val="000000"/>
          <w:sz w:val="16"/>
          <w:szCs w:val="16"/>
        </w:rPr>
        <w:t>Immigrating to the United States, Italians, like all others arriving on America's shores, were made to fill out a standardized immigration form. In the box for race, they faced several choices: Italian, Southern Italian, Mediterranean, or Silician. On the line requesting information on color, they wrote simply "white." This identification had profound implications for Italians, as Thomas A. Guglielmo demonstrates in this prize-winning book. While many suffered from racial prejudice and discrimination, they were nonetheless viewed as white on arrival in the corridors of American power--from judges to journalists, from organized labor to politicians, from race scientists to realtors. Taking the mass Italian immigration of the late 19th century as his starting point, Guglielmo focuses on how perceptions of Italians' race and color were shaped in one of America's great centers of immigration and labor, Chicago. His account skillfully weaves the major events of Chicago immigrant history--the Chicago Color Riot of 1919, the rise of Italian organized crime, the rise of fascism, and the Italian-Ethiopian War of 1935-36--into the story of how Italians approached, learned, and lived race. By tracking their evolving position in the city's racial hierarchy, Guglielmo reveals the impact of racial classification--both formal and social--on immigrants' abilities to acquire homes and jobs, start families, and gain opportunities in America. Carefully drawing the distinction between race and color, Guglielmo argues that whiteness proved Italians' most valuable asset for making it in America. Even so, Italians were reluctant to identify themselves explicitly as white until World War II. By separating examples of discrimination against Italians from the economic and social advantages they accrued from their acceptance as whites, Guglielmo counters the claims of many ethnic Americans that hard work alone enabled their extraordinary success, especially when compared to non-white groups whose upward mobility languished. A compelling story, White on Arrival contains profound implications for our understanding of race and ethnic acculturation in the United States, as well as of the rich and nuanced relationship between immigration and urban history.</w:t>
      </w:r>
    </w:p>
    <w:p w:rsidR="00DE5D19" w:rsidRPr="00C041C3" w:rsidRDefault="00DE5D19" w:rsidP="00C041C3">
      <w:pPr>
        <w:pStyle w:val="EndnoteText"/>
        <w:ind w:left="288" w:hanging="288"/>
        <w:rPr>
          <w:rFonts w:ascii="Arial Narrow" w:hAnsi="Arial Narrow"/>
          <w:b/>
          <w:bCs/>
          <w:color w:val="000000"/>
          <w:sz w:val="16"/>
          <w:szCs w:val="16"/>
        </w:rPr>
      </w:pPr>
    </w:p>
    <w:p w:rsidR="00DE5D19" w:rsidRPr="00C041C3" w:rsidRDefault="00DE5D19" w:rsidP="00C041C3">
      <w:pPr>
        <w:pStyle w:val="EndnoteText"/>
        <w:ind w:left="288" w:hanging="288"/>
        <w:rPr>
          <w:rFonts w:ascii="Arial Narrow" w:hAnsi="Arial Narrow"/>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D19" w:rsidRDefault="00DE5D19">
      <w:r>
        <w:separator/>
      </w:r>
    </w:p>
  </w:footnote>
  <w:footnote w:type="continuationSeparator" w:id="0">
    <w:p w:rsidR="00DE5D19" w:rsidRDefault="00DE5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168F"/>
    <w:multiLevelType w:val="hybridMultilevel"/>
    <w:tmpl w:val="53381FC6"/>
    <w:lvl w:ilvl="0" w:tplc="663EEB5A">
      <w:start w:val="1"/>
      <w:numFmt w:val="bullet"/>
      <w:lvlText w:val=""/>
      <w:lvlJc w:val="left"/>
      <w:pPr>
        <w:tabs>
          <w:tab w:val="num" w:pos="576"/>
        </w:tabs>
        <w:ind w:left="936"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E6E56"/>
    <w:multiLevelType w:val="hybridMultilevel"/>
    <w:tmpl w:val="2CA40C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C01F2F"/>
    <w:multiLevelType w:val="hybridMultilevel"/>
    <w:tmpl w:val="27C05F0A"/>
    <w:lvl w:ilvl="0" w:tplc="DD06DE7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A34B3E"/>
    <w:multiLevelType w:val="hybridMultilevel"/>
    <w:tmpl w:val="AB3CA5E0"/>
    <w:lvl w:ilvl="0" w:tplc="663EEB5A">
      <w:start w:val="1"/>
      <w:numFmt w:val="bullet"/>
      <w:lvlText w:val=""/>
      <w:lvlJc w:val="left"/>
      <w:pPr>
        <w:tabs>
          <w:tab w:val="num" w:pos="2016"/>
        </w:tabs>
        <w:ind w:left="2376" w:hanging="648"/>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E70334"/>
    <w:multiLevelType w:val="hybridMultilevel"/>
    <w:tmpl w:val="01B28BC8"/>
    <w:lvl w:ilvl="0" w:tplc="221CD0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FD0DE9"/>
    <w:multiLevelType w:val="hybridMultilevel"/>
    <w:tmpl w:val="800A97D4"/>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6" w15:restartNumberingAfterBreak="0">
    <w:nsid w:val="25346837"/>
    <w:multiLevelType w:val="hybridMultilevel"/>
    <w:tmpl w:val="B1EEA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5A00A3"/>
    <w:multiLevelType w:val="hybridMultilevel"/>
    <w:tmpl w:val="11847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1A7C9F"/>
    <w:multiLevelType w:val="hybridMultilevel"/>
    <w:tmpl w:val="87BE0CE2"/>
    <w:lvl w:ilvl="0" w:tplc="663EEB5A">
      <w:start w:val="1"/>
      <w:numFmt w:val="bullet"/>
      <w:lvlText w:val=""/>
      <w:lvlJc w:val="left"/>
      <w:pPr>
        <w:tabs>
          <w:tab w:val="num" w:pos="1008"/>
        </w:tabs>
        <w:ind w:left="1368" w:hanging="648"/>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358F7866"/>
    <w:multiLevelType w:val="hybridMultilevel"/>
    <w:tmpl w:val="612AEEA4"/>
    <w:lvl w:ilvl="0" w:tplc="DD06DE7E">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46CE7"/>
    <w:multiLevelType w:val="hybridMultilevel"/>
    <w:tmpl w:val="3C088EFE"/>
    <w:lvl w:ilvl="0" w:tplc="663EEB5A">
      <w:start w:val="1"/>
      <w:numFmt w:val="bullet"/>
      <w:lvlText w:val=""/>
      <w:lvlJc w:val="left"/>
      <w:pPr>
        <w:tabs>
          <w:tab w:val="num" w:pos="576"/>
        </w:tabs>
        <w:ind w:left="936"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B9220E"/>
    <w:multiLevelType w:val="hybridMultilevel"/>
    <w:tmpl w:val="5E3CBA9C"/>
    <w:lvl w:ilvl="0" w:tplc="663EEB5A">
      <w:start w:val="1"/>
      <w:numFmt w:val="bullet"/>
      <w:lvlText w:val=""/>
      <w:lvlJc w:val="left"/>
      <w:pPr>
        <w:tabs>
          <w:tab w:val="num" w:pos="576"/>
        </w:tabs>
        <w:ind w:left="936"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42685"/>
    <w:multiLevelType w:val="hybridMultilevel"/>
    <w:tmpl w:val="761C8AD0"/>
    <w:lvl w:ilvl="0" w:tplc="663EEB5A">
      <w:start w:val="1"/>
      <w:numFmt w:val="bullet"/>
      <w:lvlText w:val=""/>
      <w:lvlJc w:val="left"/>
      <w:pPr>
        <w:tabs>
          <w:tab w:val="num" w:pos="576"/>
        </w:tabs>
        <w:ind w:left="936" w:hanging="64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B27F8"/>
    <w:multiLevelType w:val="hybridMultilevel"/>
    <w:tmpl w:val="C4686C40"/>
    <w:lvl w:ilvl="0" w:tplc="663EEB5A">
      <w:start w:val="1"/>
      <w:numFmt w:val="bullet"/>
      <w:lvlText w:val=""/>
      <w:lvlJc w:val="left"/>
      <w:pPr>
        <w:tabs>
          <w:tab w:val="num" w:pos="2016"/>
        </w:tabs>
        <w:ind w:left="2376" w:hanging="648"/>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2545DB9"/>
    <w:multiLevelType w:val="hybridMultilevel"/>
    <w:tmpl w:val="AFB6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C45E4D"/>
    <w:multiLevelType w:val="hybridMultilevel"/>
    <w:tmpl w:val="F110745A"/>
    <w:lvl w:ilvl="0" w:tplc="DD06DE7E">
      <w:start w:val="1"/>
      <w:numFmt w:val="bullet"/>
      <w:lvlText w:val=""/>
      <w:lvlJc w:val="left"/>
      <w:pPr>
        <w:tabs>
          <w:tab w:val="num" w:pos="2016"/>
        </w:tabs>
        <w:ind w:left="201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E0D80"/>
    <w:multiLevelType w:val="hybridMultilevel"/>
    <w:tmpl w:val="31529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E23E56"/>
    <w:multiLevelType w:val="hybridMultilevel"/>
    <w:tmpl w:val="4318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11CC2"/>
    <w:multiLevelType w:val="hybridMultilevel"/>
    <w:tmpl w:val="60561806"/>
    <w:lvl w:ilvl="0" w:tplc="35EC10D6">
      <w:start w:val="1"/>
      <w:numFmt w:val="bullet"/>
      <w:lvlText w:val=""/>
      <w:lvlJc w:val="left"/>
      <w:pPr>
        <w:tabs>
          <w:tab w:val="num" w:pos="720"/>
        </w:tabs>
        <w:ind w:left="720" w:hanging="360"/>
      </w:pPr>
      <w:rPr>
        <w:rFonts w:ascii="Symbol" w:hAnsi="Symbol" w:hint="default"/>
        <w:color w:val="auto"/>
      </w:rPr>
    </w:lvl>
    <w:lvl w:ilvl="1" w:tplc="663EEB5A">
      <w:start w:val="1"/>
      <w:numFmt w:val="bullet"/>
      <w:lvlText w:val=""/>
      <w:lvlJc w:val="left"/>
      <w:pPr>
        <w:tabs>
          <w:tab w:val="num" w:pos="1368"/>
        </w:tabs>
        <w:ind w:left="1728" w:hanging="64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915FE"/>
    <w:multiLevelType w:val="hybridMultilevel"/>
    <w:tmpl w:val="E9C6E54A"/>
    <w:lvl w:ilvl="0" w:tplc="663EEB5A">
      <w:start w:val="1"/>
      <w:numFmt w:val="bullet"/>
      <w:lvlText w:val=""/>
      <w:lvlJc w:val="left"/>
      <w:pPr>
        <w:tabs>
          <w:tab w:val="num" w:pos="2016"/>
        </w:tabs>
        <w:ind w:left="2376" w:hanging="648"/>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05A351D"/>
    <w:multiLevelType w:val="hybridMultilevel"/>
    <w:tmpl w:val="CC961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18143D"/>
    <w:multiLevelType w:val="hybridMultilevel"/>
    <w:tmpl w:val="4F8AE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BA1292"/>
    <w:multiLevelType w:val="hybridMultilevel"/>
    <w:tmpl w:val="1904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712AD"/>
    <w:multiLevelType w:val="hybridMultilevel"/>
    <w:tmpl w:val="4A96D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C21E78"/>
    <w:multiLevelType w:val="hybridMultilevel"/>
    <w:tmpl w:val="1668E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F47081"/>
    <w:multiLevelType w:val="hybridMultilevel"/>
    <w:tmpl w:val="CAC6BC94"/>
    <w:lvl w:ilvl="0" w:tplc="DD06DE7E">
      <w:start w:val="1"/>
      <w:numFmt w:val="bullet"/>
      <w:lvlText w:val=""/>
      <w:lvlJc w:val="left"/>
      <w:pPr>
        <w:tabs>
          <w:tab w:val="num" w:pos="2016"/>
        </w:tabs>
        <w:ind w:left="2016" w:hanging="360"/>
      </w:pPr>
      <w:rPr>
        <w:rFonts w:ascii="Symbol" w:hAnsi="Symbol" w:hint="default"/>
      </w:rPr>
    </w:lvl>
    <w:lvl w:ilvl="1" w:tplc="663EEB5A">
      <w:start w:val="1"/>
      <w:numFmt w:val="bullet"/>
      <w:lvlText w:val=""/>
      <w:lvlJc w:val="left"/>
      <w:pPr>
        <w:tabs>
          <w:tab w:val="num" w:pos="2664"/>
        </w:tabs>
        <w:ind w:left="3024" w:hanging="648"/>
      </w:pPr>
      <w:rPr>
        <w:rFonts w:ascii="Symbol" w:hAnsi="Symbol"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26" w15:restartNumberingAfterBreak="0">
    <w:nsid w:val="7D9935CE"/>
    <w:multiLevelType w:val="hybridMultilevel"/>
    <w:tmpl w:val="BE72A0C8"/>
    <w:lvl w:ilvl="0" w:tplc="663EEB5A">
      <w:start w:val="1"/>
      <w:numFmt w:val="bullet"/>
      <w:lvlText w:val=""/>
      <w:lvlJc w:val="left"/>
      <w:pPr>
        <w:tabs>
          <w:tab w:val="num" w:pos="1008"/>
        </w:tabs>
        <w:ind w:left="1368" w:hanging="648"/>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EA60C1D"/>
    <w:multiLevelType w:val="hybridMultilevel"/>
    <w:tmpl w:val="B11C1DB4"/>
    <w:lvl w:ilvl="0" w:tplc="35EC10D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5"/>
  </w:num>
  <w:num w:numId="3">
    <w:abstractNumId w:val="2"/>
  </w:num>
  <w:num w:numId="4">
    <w:abstractNumId w:val="12"/>
  </w:num>
  <w:num w:numId="5">
    <w:abstractNumId w:val="18"/>
  </w:num>
  <w:num w:numId="6">
    <w:abstractNumId w:val="8"/>
  </w:num>
  <w:num w:numId="7">
    <w:abstractNumId w:val="13"/>
  </w:num>
  <w:num w:numId="8">
    <w:abstractNumId w:val="19"/>
  </w:num>
  <w:num w:numId="9">
    <w:abstractNumId w:val="10"/>
  </w:num>
  <w:num w:numId="10">
    <w:abstractNumId w:val="11"/>
  </w:num>
  <w:num w:numId="11">
    <w:abstractNumId w:val="0"/>
  </w:num>
  <w:num w:numId="12">
    <w:abstractNumId w:val="22"/>
  </w:num>
  <w:num w:numId="13">
    <w:abstractNumId w:val="3"/>
  </w:num>
  <w:num w:numId="14">
    <w:abstractNumId w:val="17"/>
  </w:num>
  <w:num w:numId="15">
    <w:abstractNumId w:val="7"/>
  </w:num>
  <w:num w:numId="16">
    <w:abstractNumId w:val="20"/>
  </w:num>
  <w:num w:numId="17">
    <w:abstractNumId w:val="14"/>
  </w:num>
  <w:num w:numId="18">
    <w:abstractNumId w:val="24"/>
  </w:num>
  <w:num w:numId="19">
    <w:abstractNumId w:val="21"/>
  </w:num>
  <w:num w:numId="20">
    <w:abstractNumId w:val="27"/>
  </w:num>
  <w:num w:numId="21">
    <w:abstractNumId w:val="26"/>
  </w:num>
  <w:num w:numId="22">
    <w:abstractNumId w:val="9"/>
  </w:num>
  <w:num w:numId="23">
    <w:abstractNumId w:val="15"/>
  </w:num>
  <w:num w:numId="24">
    <w:abstractNumId w:val="5"/>
  </w:num>
  <w:num w:numId="25">
    <w:abstractNumId w:val="6"/>
  </w:num>
  <w:num w:numId="26">
    <w:abstractNumId w:val="16"/>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34"/>
    <w:rsid w:val="00002816"/>
    <w:rsid w:val="000257EE"/>
    <w:rsid w:val="00030C21"/>
    <w:rsid w:val="0004034E"/>
    <w:rsid w:val="00041E0D"/>
    <w:rsid w:val="00062BA2"/>
    <w:rsid w:val="0006590F"/>
    <w:rsid w:val="000671CF"/>
    <w:rsid w:val="00073DD4"/>
    <w:rsid w:val="000C03A8"/>
    <w:rsid w:val="000D7210"/>
    <w:rsid w:val="000E17EA"/>
    <w:rsid w:val="001012AA"/>
    <w:rsid w:val="001207A0"/>
    <w:rsid w:val="00131C62"/>
    <w:rsid w:val="00140B07"/>
    <w:rsid w:val="00147249"/>
    <w:rsid w:val="0018796B"/>
    <w:rsid w:val="001A3205"/>
    <w:rsid w:val="001E4227"/>
    <w:rsid w:val="002231A7"/>
    <w:rsid w:val="0023302E"/>
    <w:rsid w:val="00235D77"/>
    <w:rsid w:val="00236611"/>
    <w:rsid w:val="002410C5"/>
    <w:rsid w:val="00245B34"/>
    <w:rsid w:val="00255D94"/>
    <w:rsid w:val="00275672"/>
    <w:rsid w:val="002B30D6"/>
    <w:rsid w:val="002E6D62"/>
    <w:rsid w:val="002F7106"/>
    <w:rsid w:val="00301DA7"/>
    <w:rsid w:val="0030655E"/>
    <w:rsid w:val="003138C8"/>
    <w:rsid w:val="003147D7"/>
    <w:rsid w:val="0031687B"/>
    <w:rsid w:val="00321805"/>
    <w:rsid w:val="00324CDE"/>
    <w:rsid w:val="0032715D"/>
    <w:rsid w:val="0034687C"/>
    <w:rsid w:val="00355CF8"/>
    <w:rsid w:val="003568AD"/>
    <w:rsid w:val="00390D73"/>
    <w:rsid w:val="00392621"/>
    <w:rsid w:val="003970AD"/>
    <w:rsid w:val="003B34EC"/>
    <w:rsid w:val="003D5E13"/>
    <w:rsid w:val="003E5810"/>
    <w:rsid w:val="003E7B74"/>
    <w:rsid w:val="00413EA6"/>
    <w:rsid w:val="004528C2"/>
    <w:rsid w:val="00455BE6"/>
    <w:rsid w:val="004579E7"/>
    <w:rsid w:val="00465575"/>
    <w:rsid w:val="00467016"/>
    <w:rsid w:val="00475A25"/>
    <w:rsid w:val="0048564E"/>
    <w:rsid w:val="00490893"/>
    <w:rsid w:val="00492BF7"/>
    <w:rsid w:val="004E572F"/>
    <w:rsid w:val="005144F0"/>
    <w:rsid w:val="005255F6"/>
    <w:rsid w:val="0054525D"/>
    <w:rsid w:val="00564051"/>
    <w:rsid w:val="005852A5"/>
    <w:rsid w:val="00596E22"/>
    <w:rsid w:val="005A37DF"/>
    <w:rsid w:val="005B1728"/>
    <w:rsid w:val="005C069C"/>
    <w:rsid w:val="005E1568"/>
    <w:rsid w:val="005E5647"/>
    <w:rsid w:val="005E616C"/>
    <w:rsid w:val="00631E11"/>
    <w:rsid w:val="00632A58"/>
    <w:rsid w:val="00643F26"/>
    <w:rsid w:val="006455A4"/>
    <w:rsid w:val="00681190"/>
    <w:rsid w:val="006851A3"/>
    <w:rsid w:val="006A5CF3"/>
    <w:rsid w:val="006B162F"/>
    <w:rsid w:val="006B3F25"/>
    <w:rsid w:val="006C359B"/>
    <w:rsid w:val="006C3E89"/>
    <w:rsid w:val="006D4C31"/>
    <w:rsid w:val="006E7212"/>
    <w:rsid w:val="006F2046"/>
    <w:rsid w:val="006F7616"/>
    <w:rsid w:val="007048DD"/>
    <w:rsid w:val="007117BE"/>
    <w:rsid w:val="007276C9"/>
    <w:rsid w:val="00730A89"/>
    <w:rsid w:val="00734E8D"/>
    <w:rsid w:val="00745DC8"/>
    <w:rsid w:val="007550F0"/>
    <w:rsid w:val="00757E44"/>
    <w:rsid w:val="00771C5E"/>
    <w:rsid w:val="007777C4"/>
    <w:rsid w:val="00797EF8"/>
    <w:rsid w:val="007A4E15"/>
    <w:rsid w:val="007C4121"/>
    <w:rsid w:val="007C48BB"/>
    <w:rsid w:val="007D5E5C"/>
    <w:rsid w:val="007E106D"/>
    <w:rsid w:val="007F66B6"/>
    <w:rsid w:val="00805434"/>
    <w:rsid w:val="008070AC"/>
    <w:rsid w:val="0082676D"/>
    <w:rsid w:val="00830300"/>
    <w:rsid w:val="008318F5"/>
    <w:rsid w:val="00843D9A"/>
    <w:rsid w:val="008C4899"/>
    <w:rsid w:val="008D3A2C"/>
    <w:rsid w:val="008E6EF9"/>
    <w:rsid w:val="008F2E51"/>
    <w:rsid w:val="00901F33"/>
    <w:rsid w:val="00904439"/>
    <w:rsid w:val="00935940"/>
    <w:rsid w:val="00935F39"/>
    <w:rsid w:val="00951804"/>
    <w:rsid w:val="009525F9"/>
    <w:rsid w:val="00975173"/>
    <w:rsid w:val="009A0BB3"/>
    <w:rsid w:val="009A4A0E"/>
    <w:rsid w:val="009A711A"/>
    <w:rsid w:val="009B430A"/>
    <w:rsid w:val="009B4F51"/>
    <w:rsid w:val="009C4B69"/>
    <w:rsid w:val="009C55D3"/>
    <w:rsid w:val="009D6F97"/>
    <w:rsid w:val="009E1DF3"/>
    <w:rsid w:val="009E3112"/>
    <w:rsid w:val="00A13E46"/>
    <w:rsid w:val="00A1569C"/>
    <w:rsid w:val="00A70312"/>
    <w:rsid w:val="00A91420"/>
    <w:rsid w:val="00AB1D31"/>
    <w:rsid w:val="00AD19DD"/>
    <w:rsid w:val="00AD62B5"/>
    <w:rsid w:val="00AE33E2"/>
    <w:rsid w:val="00AE37DC"/>
    <w:rsid w:val="00B11655"/>
    <w:rsid w:val="00B30576"/>
    <w:rsid w:val="00B544D7"/>
    <w:rsid w:val="00B91792"/>
    <w:rsid w:val="00BA0372"/>
    <w:rsid w:val="00BA7A71"/>
    <w:rsid w:val="00BA7B53"/>
    <w:rsid w:val="00BB552A"/>
    <w:rsid w:val="00BB6D2D"/>
    <w:rsid w:val="00BE180F"/>
    <w:rsid w:val="00BE1FD7"/>
    <w:rsid w:val="00BF3D06"/>
    <w:rsid w:val="00C004CD"/>
    <w:rsid w:val="00C03799"/>
    <w:rsid w:val="00C041C3"/>
    <w:rsid w:val="00C33602"/>
    <w:rsid w:val="00C433F6"/>
    <w:rsid w:val="00C442FC"/>
    <w:rsid w:val="00C5734E"/>
    <w:rsid w:val="00C70F5C"/>
    <w:rsid w:val="00C763BD"/>
    <w:rsid w:val="00C95379"/>
    <w:rsid w:val="00C95E4D"/>
    <w:rsid w:val="00CD3ECB"/>
    <w:rsid w:val="00CF4CC7"/>
    <w:rsid w:val="00D04D64"/>
    <w:rsid w:val="00D10C2C"/>
    <w:rsid w:val="00D13500"/>
    <w:rsid w:val="00D2403E"/>
    <w:rsid w:val="00D40536"/>
    <w:rsid w:val="00D41E23"/>
    <w:rsid w:val="00D46744"/>
    <w:rsid w:val="00D509D9"/>
    <w:rsid w:val="00D543FE"/>
    <w:rsid w:val="00D601D7"/>
    <w:rsid w:val="00D70E5F"/>
    <w:rsid w:val="00D80EFE"/>
    <w:rsid w:val="00D838A7"/>
    <w:rsid w:val="00D87C26"/>
    <w:rsid w:val="00DB76CD"/>
    <w:rsid w:val="00DE5D19"/>
    <w:rsid w:val="00DF702A"/>
    <w:rsid w:val="00E0394F"/>
    <w:rsid w:val="00E13B05"/>
    <w:rsid w:val="00E258D8"/>
    <w:rsid w:val="00E25B19"/>
    <w:rsid w:val="00E26F2D"/>
    <w:rsid w:val="00E51B43"/>
    <w:rsid w:val="00E5735C"/>
    <w:rsid w:val="00E65860"/>
    <w:rsid w:val="00E7714F"/>
    <w:rsid w:val="00E80F6D"/>
    <w:rsid w:val="00EA2F65"/>
    <w:rsid w:val="00EB1C9F"/>
    <w:rsid w:val="00EE0351"/>
    <w:rsid w:val="00EF5F07"/>
    <w:rsid w:val="00F220CD"/>
    <w:rsid w:val="00F35D80"/>
    <w:rsid w:val="00F41D13"/>
    <w:rsid w:val="00F533EF"/>
    <w:rsid w:val="00F62792"/>
    <w:rsid w:val="00F80259"/>
    <w:rsid w:val="00F85553"/>
    <w:rsid w:val="00F85AE8"/>
    <w:rsid w:val="00FA57F1"/>
    <w:rsid w:val="00FD7001"/>
    <w:rsid w:val="00FE0FFB"/>
    <w:rsid w:val="00FE1A78"/>
    <w:rsid w:val="00FF2DC5"/>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7A65D69-47B3-413A-B2BD-E6CA149D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34"/>
  </w:style>
  <w:style w:type="paragraph" w:styleId="Heading1">
    <w:name w:val="heading 1"/>
    <w:basedOn w:val="Normal"/>
    <w:next w:val="Normal"/>
    <w:qFormat/>
    <w:rsid w:val="00245B34"/>
    <w:pPr>
      <w:keepNext/>
      <w:widowControl w:val="0"/>
      <w:ind w:left="720"/>
      <w:outlineLvl w:val="0"/>
    </w:pPr>
    <w:rPr>
      <w:rFonts w:ascii="Arial" w:hAnsi="Arial" w:cs="Arial"/>
      <w:sz w:val="24"/>
    </w:rPr>
  </w:style>
  <w:style w:type="paragraph" w:styleId="Heading2">
    <w:name w:val="heading 2"/>
    <w:basedOn w:val="Normal"/>
    <w:next w:val="Normal"/>
    <w:qFormat/>
    <w:rsid w:val="00245B34"/>
    <w:pPr>
      <w:keepNext/>
      <w:widowControl w:val="0"/>
      <w:outlineLvl w:val="1"/>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5B34"/>
    <w:pPr>
      <w:ind w:left="720"/>
    </w:pPr>
    <w:rPr>
      <w:rFonts w:ascii="Arial" w:hAnsi="Arial"/>
      <w:sz w:val="22"/>
    </w:rPr>
  </w:style>
  <w:style w:type="paragraph" w:styleId="Title">
    <w:name w:val="Title"/>
    <w:basedOn w:val="Normal"/>
    <w:qFormat/>
    <w:rsid w:val="00245B34"/>
    <w:pPr>
      <w:widowControl w:val="0"/>
      <w:tabs>
        <w:tab w:val="center" w:pos="4896"/>
      </w:tabs>
      <w:jc w:val="center"/>
    </w:pPr>
    <w:rPr>
      <w:b/>
      <w:i/>
      <w:sz w:val="36"/>
    </w:rPr>
  </w:style>
  <w:style w:type="paragraph" w:styleId="Subtitle">
    <w:name w:val="Subtitle"/>
    <w:basedOn w:val="Normal"/>
    <w:qFormat/>
    <w:rsid w:val="00245B34"/>
    <w:pPr>
      <w:widowControl w:val="0"/>
      <w:tabs>
        <w:tab w:val="center" w:pos="4896"/>
      </w:tabs>
      <w:jc w:val="center"/>
    </w:pPr>
    <w:rPr>
      <w:rFonts w:ascii="Arial" w:hAnsi="Arial" w:cs="Arial"/>
      <w:b/>
      <w:i/>
      <w:sz w:val="28"/>
    </w:rPr>
  </w:style>
  <w:style w:type="paragraph" w:styleId="NormalWeb">
    <w:name w:val="Normal (Web)"/>
    <w:basedOn w:val="Normal"/>
    <w:rsid w:val="00245B34"/>
    <w:pPr>
      <w:spacing w:before="100" w:beforeAutospacing="1" w:after="100" w:afterAutospacing="1"/>
    </w:pPr>
    <w:rPr>
      <w:rFonts w:ascii="Arial" w:hAnsi="Arial" w:cs="Arial"/>
      <w:color w:val="000000"/>
      <w:sz w:val="13"/>
      <w:szCs w:val="13"/>
    </w:rPr>
  </w:style>
  <w:style w:type="character" w:styleId="Hyperlink">
    <w:name w:val="Hyperlink"/>
    <w:uiPriority w:val="99"/>
    <w:rsid w:val="00245B34"/>
    <w:rPr>
      <w:color w:val="0000FF"/>
      <w:u w:val="single"/>
    </w:rPr>
  </w:style>
  <w:style w:type="paragraph" w:styleId="EndnoteText">
    <w:name w:val="endnote text"/>
    <w:basedOn w:val="Normal"/>
    <w:link w:val="EndnoteTextChar"/>
    <w:uiPriority w:val="99"/>
    <w:semiHidden/>
    <w:rsid w:val="00245B34"/>
  </w:style>
  <w:style w:type="character" w:styleId="EndnoteReference">
    <w:name w:val="endnote reference"/>
    <w:semiHidden/>
    <w:rsid w:val="00245B34"/>
    <w:rPr>
      <w:vertAlign w:val="superscript"/>
    </w:rPr>
  </w:style>
  <w:style w:type="character" w:customStyle="1" w:styleId="publicationinfo1">
    <w:name w:val="publicationinfo1"/>
    <w:rsid w:val="00245B34"/>
    <w:rPr>
      <w:b/>
      <w:bCs/>
      <w:color w:val="9D281C"/>
    </w:rPr>
  </w:style>
  <w:style w:type="character" w:styleId="Emphasis">
    <w:name w:val="Emphasis"/>
    <w:qFormat/>
    <w:rsid w:val="00245B34"/>
    <w:rPr>
      <w:i/>
      <w:iCs/>
    </w:rPr>
  </w:style>
  <w:style w:type="character" w:styleId="HTMLCite">
    <w:name w:val="HTML Cite"/>
    <w:uiPriority w:val="99"/>
    <w:unhideWhenUsed/>
    <w:rsid w:val="001207A0"/>
    <w:rPr>
      <w:i/>
      <w:iCs/>
    </w:rPr>
  </w:style>
  <w:style w:type="character" w:customStyle="1" w:styleId="EndnoteTextChar">
    <w:name w:val="Endnote Text Char"/>
    <w:link w:val="EndnoteText"/>
    <w:uiPriority w:val="99"/>
    <w:semiHidden/>
    <w:rsid w:val="001207A0"/>
  </w:style>
  <w:style w:type="paragraph" w:styleId="BalloonText">
    <w:name w:val="Balloon Text"/>
    <w:basedOn w:val="Normal"/>
    <w:link w:val="BalloonTextChar"/>
    <w:rsid w:val="00745DC8"/>
    <w:rPr>
      <w:rFonts w:ascii="Tahoma" w:hAnsi="Tahoma" w:cs="Tahoma"/>
      <w:sz w:val="16"/>
      <w:szCs w:val="16"/>
    </w:rPr>
  </w:style>
  <w:style w:type="character" w:customStyle="1" w:styleId="BalloonTextChar">
    <w:name w:val="Balloon Text Char"/>
    <w:link w:val="BalloonText"/>
    <w:rsid w:val="00745DC8"/>
    <w:rPr>
      <w:rFonts w:ascii="Tahoma" w:hAnsi="Tahoma" w:cs="Tahoma"/>
      <w:sz w:val="16"/>
      <w:szCs w:val="16"/>
    </w:rPr>
  </w:style>
  <w:style w:type="character" w:styleId="FollowedHyperlink">
    <w:name w:val="FollowedHyperlink"/>
    <w:basedOn w:val="DefaultParagraphFont"/>
    <w:rsid w:val="00E51B43"/>
    <w:rPr>
      <w:color w:val="954F72" w:themeColor="followedHyperlink"/>
      <w:u w:val="single"/>
    </w:rPr>
  </w:style>
  <w:style w:type="paragraph" w:styleId="Header">
    <w:name w:val="header"/>
    <w:basedOn w:val="Normal"/>
    <w:link w:val="HeaderChar"/>
    <w:unhideWhenUsed/>
    <w:rsid w:val="00730A89"/>
    <w:pPr>
      <w:tabs>
        <w:tab w:val="center" w:pos="4680"/>
        <w:tab w:val="right" w:pos="9360"/>
      </w:tabs>
    </w:pPr>
  </w:style>
  <w:style w:type="character" w:customStyle="1" w:styleId="HeaderChar">
    <w:name w:val="Header Char"/>
    <w:basedOn w:val="DefaultParagraphFont"/>
    <w:link w:val="Header"/>
    <w:rsid w:val="00730A89"/>
  </w:style>
  <w:style w:type="paragraph" w:styleId="Footer">
    <w:name w:val="footer"/>
    <w:basedOn w:val="Normal"/>
    <w:link w:val="FooterChar"/>
    <w:unhideWhenUsed/>
    <w:rsid w:val="00730A89"/>
    <w:pPr>
      <w:tabs>
        <w:tab w:val="center" w:pos="4680"/>
        <w:tab w:val="right" w:pos="9360"/>
      </w:tabs>
    </w:pPr>
  </w:style>
  <w:style w:type="character" w:customStyle="1" w:styleId="FooterChar">
    <w:name w:val="Footer Char"/>
    <w:basedOn w:val="DefaultParagraphFont"/>
    <w:link w:val="Footer"/>
    <w:rsid w:val="00730A89"/>
  </w:style>
  <w:style w:type="paragraph" w:styleId="ListParagraph">
    <w:name w:val="List Paragraph"/>
    <w:basedOn w:val="Normal"/>
    <w:uiPriority w:val="34"/>
    <w:qFormat/>
    <w:rsid w:val="0004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vising@iliff.edu" TargetMode="External"/><Relationship Id="rId13" Type="http://schemas.openxmlformats.org/officeDocument/2006/relationships/hyperlink" Target="http://www.theatlantic.com/doc/200203/mann" TargetMode="External"/><Relationship Id="rId18" Type="http://schemas.openxmlformats.org/officeDocument/2006/relationships/hyperlink" Target="http://books.google.com/books?id=Dqca6yvIsagC&amp;pg=PA106&amp;lpg=PA106&amp;dq=saito+%22manifest+destiny%22&amp;source=bl&amp;ots=y9rzN9ilFy&amp;sig=D12V8JDfoExd11i25esEGjubgTY&amp;hl=en&amp;ei=fG0pTri5MOmKsQLixPSPCw&amp;sa=X&amp;oi=book_result&amp;ct=result&amp;resnum=4&amp;sqi=2&amp;ved=0CCwQ6AEwA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n.org/esa/socdev/unpfii/en/drip.html" TargetMode="External"/><Relationship Id="rId7" Type="http://schemas.openxmlformats.org/officeDocument/2006/relationships/hyperlink" Target="http://bianca.penlib.du.edu/search~S3?/cE112+.B294+2014eb/ce+++112+b294+2014+eb/-3,-1,,E/browse" TargetMode="External"/><Relationship Id="rId12" Type="http://schemas.openxmlformats.org/officeDocument/2006/relationships/hyperlink" Target="http://www.freerepublic.com/forum/a39eaf62e4614.htm" TargetMode="External"/><Relationship Id="rId17" Type="http://schemas.openxmlformats.org/officeDocument/2006/relationships/hyperlink" Target="http://web.grinnell.edu/courses/HIS/f01/HIS202-01/Documents/OSullivan.html" TargetMode="External"/><Relationship Id="rId25" Type="http://schemas.openxmlformats.org/officeDocument/2006/relationships/hyperlink" Target="http://www.umass.edu/legal/derrico/marshall_jow.html" TargetMode="External"/><Relationship Id="rId2" Type="http://schemas.openxmlformats.org/officeDocument/2006/relationships/styles" Target="styles.xml"/><Relationship Id="rId16" Type="http://schemas.openxmlformats.org/officeDocument/2006/relationships/hyperlink" Target="http://www.fordham.edu/halsall/mod/1898beveridge.html" TargetMode="External"/><Relationship Id="rId20" Type="http://schemas.openxmlformats.org/officeDocument/2006/relationships/hyperlink" Target="http://ptw.uchicago.edu/Anghie0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l.iliff.edu/exchweb/bin/redir.asp?URL=http://www.guardian.co.uk" TargetMode="External"/><Relationship Id="rId24" Type="http://schemas.openxmlformats.org/officeDocument/2006/relationships/hyperlink" Target="http://www.utulsa.edu/law/classes/rice/ussct_cases/JOHNSON_V_MCINTOSH_1823.HTM" TargetMode="External"/><Relationship Id="rId5" Type="http://schemas.openxmlformats.org/officeDocument/2006/relationships/footnotes" Target="footnotes.xml"/><Relationship Id="rId15" Type="http://schemas.openxmlformats.org/officeDocument/2006/relationships/hyperlink" Target="http://www.mtholyoke.edu/acad/intrel/ajb72.htm" TargetMode="External"/><Relationship Id="rId23" Type="http://schemas.openxmlformats.org/officeDocument/2006/relationships/hyperlink" Target="http://en.wikipedia.org/wiki/Johnson_v._M'Intosh" TargetMode="External"/><Relationship Id="rId10" Type="http://schemas.openxmlformats.org/officeDocument/2006/relationships/hyperlink" Target="http://bianca.penlib.du.edu/search/cE112.B95+1992/ce+++112+b95+1992/-3,-1,,E/browse" TargetMode="External"/><Relationship Id="rId19" Type="http://schemas.openxmlformats.org/officeDocument/2006/relationships/hyperlink" Target="http://www.knowledgerush.com/paginated_txt/etext05/7col210/7col210_s1_p1_pages.html" TargetMode="External"/><Relationship Id="rId4" Type="http://schemas.openxmlformats.org/officeDocument/2006/relationships/webSettings" Target="webSettings.xml"/><Relationship Id="rId9" Type="http://schemas.openxmlformats.org/officeDocument/2006/relationships/hyperlink" Target="tel:303.765.1146" TargetMode="External"/><Relationship Id="rId14" Type="http://schemas.openxmlformats.org/officeDocument/2006/relationships/hyperlink" Target="http://www.washingtonpost.com/wp-srv/style/longterm/books/chap1/americanexceptionalism.htm" TargetMode="External"/><Relationship Id="rId22" Type="http://schemas.openxmlformats.org/officeDocument/2006/relationships/hyperlink" Target="http://www.fordham.edu/halsall/mod/1893turner.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10</Pages>
  <Words>3475</Words>
  <Characters>22265</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columbusday and the Christian History of Denial</vt:lpstr>
    </vt:vector>
  </TitlesOfParts>
  <Company>Iliff School of Theology</Company>
  <LinksUpToDate>false</LinksUpToDate>
  <CharactersWithSpaces>25689</CharactersWithSpaces>
  <SharedDoc>false</SharedDoc>
  <HLinks>
    <vt:vector size="102" baseType="variant">
      <vt:variant>
        <vt:i4>71</vt:i4>
      </vt:variant>
      <vt:variant>
        <vt:i4>50</vt:i4>
      </vt:variant>
      <vt:variant>
        <vt:i4>0</vt:i4>
      </vt:variant>
      <vt:variant>
        <vt:i4>5</vt:i4>
      </vt:variant>
      <vt:variant>
        <vt:lpwstr>http://www.utulsa.edu/law/classes/rice/ussct_cases/JOHNSON_V_MCINTOSH_1823.HTM</vt:lpwstr>
      </vt:variant>
      <vt:variant>
        <vt:lpwstr/>
      </vt:variant>
      <vt:variant>
        <vt:i4>6750249</vt:i4>
      </vt:variant>
      <vt:variant>
        <vt:i4>47</vt:i4>
      </vt:variant>
      <vt:variant>
        <vt:i4>0</vt:i4>
      </vt:variant>
      <vt:variant>
        <vt:i4>5</vt:i4>
      </vt:variant>
      <vt:variant>
        <vt:lpwstr>http://en.wikipedia.org/wiki/Johnson_v._M'Intosh</vt:lpwstr>
      </vt:variant>
      <vt:variant>
        <vt:lpwstr/>
      </vt:variant>
      <vt:variant>
        <vt:i4>7798825</vt:i4>
      </vt:variant>
      <vt:variant>
        <vt:i4>44</vt:i4>
      </vt:variant>
      <vt:variant>
        <vt:i4>0</vt:i4>
      </vt:variant>
      <vt:variant>
        <vt:i4>5</vt:i4>
      </vt:variant>
      <vt:variant>
        <vt:lpwstr>http://www.fordham.edu/halsall/mod/1893turner.html</vt:lpwstr>
      </vt:variant>
      <vt:variant>
        <vt:lpwstr/>
      </vt:variant>
      <vt:variant>
        <vt:i4>7929872</vt:i4>
      </vt:variant>
      <vt:variant>
        <vt:i4>41</vt:i4>
      </vt:variant>
      <vt:variant>
        <vt:i4>0</vt:i4>
      </vt:variant>
      <vt:variant>
        <vt:i4>5</vt:i4>
      </vt:variant>
      <vt:variant>
        <vt:lpwstr>http://books.google.com/books?id=Dqca6yvIsagC&amp;pg=PA106&amp;lpg=PA106&amp;dq=saito+%22manifest+destiny%22&amp;source=bl&amp;ots=y9rzN9ilFy&amp;sig=D12V8JDfoExd11i25esEGjubgTY&amp;hl=en&amp;ei=fG0pTri5MOmKsQLixPSPCw&amp;sa=X&amp;oi=book_result&amp;ct=result&amp;resnum=4&amp;sqi=2&amp;ved=0CCwQ6AEwAw</vt:lpwstr>
      </vt:variant>
      <vt:variant>
        <vt:lpwstr>v=onepage&amp;q=saito%20%22manifest%20destiny%22&amp;f=false</vt:lpwstr>
      </vt:variant>
      <vt:variant>
        <vt:i4>2752566</vt:i4>
      </vt:variant>
      <vt:variant>
        <vt:i4>36</vt:i4>
      </vt:variant>
      <vt:variant>
        <vt:i4>0</vt:i4>
      </vt:variant>
      <vt:variant>
        <vt:i4>5</vt:i4>
      </vt:variant>
      <vt:variant>
        <vt:lpwstr>http://web.grinnell.edu/courses/HIS/f01/HIS202-01/Documents/OSullivan.html</vt:lpwstr>
      </vt:variant>
      <vt:variant>
        <vt:lpwstr/>
      </vt:variant>
      <vt:variant>
        <vt:i4>4194330</vt:i4>
      </vt:variant>
      <vt:variant>
        <vt:i4>33</vt:i4>
      </vt:variant>
      <vt:variant>
        <vt:i4>0</vt:i4>
      </vt:variant>
      <vt:variant>
        <vt:i4>5</vt:i4>
      </vt:variant>
      <vt:variant>
        <vt:lpwstr>http://www.fordham.edu/halsall/mod/1898beveridge.html</vt:lpwstr>
      </vt:variant>
      <vt:variant>
        <vt:lpwstr/>
      </vt:variant>
      <vt:variant>
        <vt:i4>3342443</vt:i4>
      </vt:variant>
      <vt:variant>
        <vt:i4>30</vt:i4>
      </vt:variant>
      <vt:variant>
        <vt:i4>0</vt:i4>
      </vt:variant>
      <vt:variant>
        <vt:i4>5</vt:i4>
      </vt:variant>
      <vt:variant>
        <vt:lpwstr>http://www.mtholyoke.edu/acad/intrel/ajb72.htm</vt:lpwstr>
      </vt:variant>
      <vt:variant>
        <vt:lpwstr/>
      </vt:variant>
      <vt:variant>
        <vt:i4>7995517</vt:i4>
      </vt:variant>
      <vt:variant>
        <vt:i4>27</vt:i4>
      </vt:variant>
      <vt:variant>
        <vt:i4>0</vt:i4>
      </vt:variant>
      <vt:variant>
        <vt:i4>5</vt:i4>
      </vt:variant>
      <vt:variant>
        <vt:lpwstr>http://www.washingtonpost.com/wp-srv/style/longterm/books/chap1/americanexceptionalism.htm</vt:lpwstr>
      </vt:variant>
      <vt:variant>
        <vt:lpwstr/>
      </vt:variant>
      <vt:variant>
        <vt:i4>327683</vt:i4>
      </vt:variant>
      <vt:variant>
        <vt:i4>24</vt:i4>
      </vt:variant>
      <vt:variant>
        <vt:i4>0</vt:i4>
      </vt:variant>
      <vt:variant>
        <vt:i4>5</vt:i4>
      </vt:variant>
      <vt:variant>
        <vt:lpwstr>http://www.knowledgerush.com/paginated_txt/etext05/7col210/7col210_s1_p1_pages.html</vt:lpwstr>
      </vt:variant>
      <vt:variant>
        <vt:lpwstr/>
      </vt:variant>
      <vt:variant>
        <vt:i4>1704004</vt:i4>
      </vt:variant>
      <vt:variant>
        <vt:i4>21</vt:i4>
      </vt:variant>
      <vt:variant>
        <vt:i4>0</vt:i4>
      </vt:variant>
      <vt:variant>
        <vt:i4>5</vt:i4>
      </vt:variant>
      <vt:variant>
        <vt:lpwstr>http://www.un.org/esa/socdev/unpfii/en/drip.html</vt:lpwstr>
      </vt:variant>
      <vt:variant>
        <vt:lpwstr/>
      </vt:variant>
      <vt:variant>
        <vt:i4>1835090</vt:i4>
      </vt:variant>
      <vt:variant>
        <vt:i4>18</vt:i4>
      </vt:variant>
      <vt:variant>
        <vt:i4>0</vt:i4>
      </vt:variant>
      <vt:variant>
        <vt:i4>5</vt:i4>
      </vt:variant>
      <vt:variant>
        <vt:lpwstr>http://ptw.uchicago.edu/Anghie09.pdf</vt:lpwstr>
      </vt:variant>
      <vt:variant>
        <vt:lpwstr/>
      </vt:variant>
      <vt:variant>
        <vt:i4>2293806</vt:i4>
      </vt:variant>
      <vt:variant>
        <vt:i4>15</vt:i4>
      </vt:variant>
      <vt:variant>
        <vt:i4>0</vt:i4>
      </vt:variant>
      <vt:variant>
        <vt:i4>5</vt:i4>
      </vt:variant>
      <vt:variant>
        <vt:lpwstr>http://www.theatlantic.com/doc/200203/mann</vt:lpwstr>
      </vt:variant>
      <vt:variant>
        <vt:lpwstr/>
      </vt:variant>
      <vt:variant>
        <vt:i4>2555951</vt:i4>
      </vt:variant>
      <vt:variant>
        <vt:i4>12</vt:i4>
      </vt:variant>
      <vt:variant>
        <vt:i4>0</vt:i4>
      </vt:variant>
      <vt:variant>
        <vt:i4>5</vt:i4>
      </vt:variant>
      <vt:variant>
        <vt:lpwstr>http://www.freerepublic.com/forum/a39eaf62e4614.htm</vt:lpwstr>
      </vt:variant>
      <vt:variant>
        <vt:lpwstr/>
      </vt:variant>
      <vt:variant>
        <vt:i4>5177372</vt:i4>
      </vt:variant>
      <vt:variant>
        <vt:i4>9</vt:i4>
      </vt:variant>
      <vt:variant>
        <vt:i4>0</vt:i4>
      </vt:variant>
      <vt:variant>
        <vt:i4>5</vt:i4>
      </vt:variant>
      <vt:variant>
        <vt:lpwstr>http://mail.iliff.edu/exchweb/bin/redir.asp?URL=http://www.guardian.co.uk</vt:lpwstr>
      </vt:variant>
      <vt:variant>
        <vt:lpwstr/>
      </vt:variant>
      <vt:variant>
        <vt:i4>6160415</vt:i4>
      </vt:variant>
      <vt:variant>
        <vt:i4>6</vt:i4>
      </vt:variant>
      <vt:variant>
        <vt:i4>0</vt:i4>
      </vt:variant>
      <vt:variant>
        <vt:i4>5</vt:i4>
      </vt:variant>
      <vt:variant>
        <vt:lpwstr>tel:303.765.1146</vt:lpwstr>
      </vt:variant>
      <vt:variant>
        <vt:lpwstr/>
      </vt:variant>
      <vt:variant>
        <vt:i4>6815818</vt:i4>
      </vt:variant>
      <vt:variant>
        <vt:i4>3</vt:i4>
      </vt:variant>
      <vt:variant>
        <vt:i4>0</vt:i4>
      </vt:variant>
      <vt:variant>
        <vt:i4>5</vt:i4>
      </vt:variant>
      <vt:variant>
        <vt:lpwstr>mailto:advising@iliff.edu</vt:lpwstr>
      </vt:variant>
      <vt:variant>
        <vt:lpwstr/>
      </vt:variant>
      <vt:variant>
        <vt:i4>7602232</vt:i4>
      </vt:variant>
      <vt:variant>
        <vt:i4>0</vt:i4>
      </vt:variant>
      <vt:variant>
        <vt:i4>0</vt:i4>
      </vt:variant>
      <vt:variant>
        <vt:i4>5</vt:i4>
      </vt:variant>
      <vt:variant>
        <vt:lpwstr>http://bianca.penlib.du.edu/search/cE112.B95+1992/ce+++112+b95+1992/-3,-1,,E/browse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columbusday and the Christian History of Denial</dc:title>
  <dc:creator>Tink Tinker</dc:creator>
  <cp:lastModifiedBy>Tink</cp:lastModifiedBy>
  <cp:revision>4</cp:revision>
  <cp:lastPrinted>2013-10-28T13:33:00Z</cp:lastPrinted>
  <dcterms:created xsi:type="dcterms:W3CDTF">2016-03-16T20:27:00Z</dcterms:created>
  <dcterms:modified xsi:type="dcterms:W3CDTF">2016-03-17T14:52:00Z</dcterms:modified>
</cp:coreProperties>
</file>