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1C" w:rsidRDefault="003C711C" w:rsidP="003C711C">
      <w:pPr>
        <w:tabs>
          <w:tab w:val="left" w:pos="4410"/>
        </w:tabs>
        <w:spacing w:after="0" w:line="480" w:lineRule="auto"/>
        <w:jc w:val="center"/>
        <w:rPr>
          <w:rFonts w:ascii="Times New Roman" w:hAnsi="Times New Roman"/>
          <w:sz w:val="24"/>
          <w:szCs w:val="24"/>
        </w:rPr>
      </w:pPr>
      <w:r>
        <w:rPr>
          <w:rFonts w:ascii="Times New Roman" w:hAnsi="Times New Roman"/>
          <w:sz w:val="24"/>
          <w:szCs w:val="24"/>
          <w:u w:val="single"/>
        </w:rPr>
        <w:t>ClassNotes3:</w:t>
      </w:r>
      <w:r w:rsidRPr="0028038D">
        <w:rPr>
          <w:rFonts w:ascii="Times New Roman" w:hAnsi="Times New Roman"/>
          <w:sz w:val="24"/>
          <w:szCs w:val="24"/>
          <w:u w:val="single"/>
        </w:rPr>
        <w:t xml:space="preserve"> </w:t>
      </w:r>
      <w:r>
        <w:rPr>
          <w:rFonts w:ascii="Times New Roman" w:hAnsi="Times New Roman"/>
          <w:sz w:val="24"/>
          <w:szCs w:val="24"/>
          <w:u w:val="single"/>
        </w:rPr>
        <w:t>T</w:t>
      </w:r>
      <w:r w:rsidRPr="0028038D">
        <w:rPr>
          <w:rFonts w:ascii="Times New Roman" w:hAnsi="Times New Roman"/>
          <w:sz w:val="24"/>
          <w:szCs w:val="24"/>
          <w:u w:val="single"/>
        </w:rPr>
        <w:t xml:space="preserve">he Renewal of Worship in Multicultural Contexts </w:t>
      </w:r>
    </w:p>
    <w:p w:rsidR="00914E0E" w:rsidRPr="00070B8C" w:rsidRDefault="00914E0E" w:rsidP="00914E0E">
      <w:pPr>
        <w:spacing w:after="0" w:line="240" w:lineRule="auto"/>
        <w:jc w:val="center"/>
        <w:rPr>
          <w:rFonts w:ascii="Times New Roman" w:hAnsi="Times New Roman"/>
          <w:sz w:val="24"/>
          <w:szCs w:val="24"/>
        </w:rPr>
      </w:pPr>
      <w:r>
        <w:rPr>
          <w:rFonts w:ascii="Times New Roman" w:hAnsi="Times New Roman"/>
          <w:sz w:val="24"/>
          <w:szCs w:val="24"/>
        </w:rPr>
        <w:t>Copyright©201</w:t>
      </w:r>
      <w:r>
        <w:rPr>
          <w:rFonts w:ascii="Times New Roman" w:hAnsi="Times New Roman"/>
          <w:sz w:val="24"/>
          <w:szCs w:val="24"/>
        </w:rPr>
        <w:t>6</w:t>
      </w:r>
      <w:bookmarkStart w:id="0" w:name="_GoBack"/>
      <w:bookmarkEnd w:id="0"/>
      <w:r>
        <w:rPr>
          <w:rFonts w:ascii="Times New Roman" w:hAnsi="Times New Roman"/>
          <w:sz w:val="24"/>
          <w:szCs w:val="24"/>
        </w:rPr>
        <w:t xml:space="preserve"> by Eunjoo Mary Kim</w:t>
      </w:r>
    </w:p>
    <w:p w:rsidR="00CD377E" w:rsidRDefault="00CD377E" w:rsidP="00914E0E">
      <w:pPr>
        <w:spacing w:after="0" w:line="480" w:lineRule="auto"/>
        <w:ind w:firstLine="720"/>
        <w:jc w:val="center"/>
        <w:rPr>
          <w:rFonts w:ascii="Times New Roman" w:hAnsi="Times New Roman"/>
          <w:sz w:val="24"/>
          <w:szCs w:val="24"/>
        </w:rPr>
      </w:pP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The renewal of worship is not an easy task.  </w:t>
      </w:r>
      <w:r>
        <w:rPr>
          <w:rFonts w:ascii="Times New Roman" w:hAnsi="Times New Roman"/>
          <w:sz w:val="24"/>
          <w:szCs w:val="24"/>
        </w:rPr>
        <w:t>H</w:t>
      </w:r>
      <w:r w:rsidRPr="007E36E1">
        <w:rPr>
          <w:rFonts w:ascii="Times New Roman" w:hAnsi="Times New Roman"/>
          <w:sz w:val="24"/>
          <w:szCs w:val="24"/>
        </w:rPr>
        <w:t xml:space="preserve">undreds of </w:t>
      </w:r>
      <w:r>
        <w:rPr>
          <w:rFonts w:ascii="Times New Roman" w:hAnsi="Times New Roman"/>
          <w:sz w:val="24"/>
          <w:szCs w:val="24"/>
        </w:rPr>
        <w:t xml:space="preserve">Protestant </w:t>
      </w:r>
      <w:r w:rsidRPr="007E36E1">
        <w:rPr>
          <w:rFonts w:ascii="Times New Roman" w:hAnsi="Times New Roman"/>
          <w:sz w:val="24"/>
          <w:szCs w:val="24"/>
        </w:rPr>
        <w:t xml:space="preserve">denominations have </w:t>
      </w:r>
      <w:r>
        <w:rPr>
          <w:rFonts w:ascii="Times New Roman" w:hAnsi="Times New Roman"/>
          <w:sz w:val="24"/>
          <w:szCs w:val="24"/>
        </w:rPr>
        <w:t>their own liturgical</w:t>
      </w:r>
      <w:r w:rsidRPr="007E36E1">
        <w:rPr>
          <w:rFonts w:ascii="Times New Roman" w:hAnsi="Times New Roman"/>
          <w:sz w:val="24"/>
          <w:szCs w:val="24"/>
        </w:rPr>
        <w:t xml:space="preserve"> traditions, and their local congregations have worshipped following their </w:t>
      </w:r>
      <w:r>
        <w:rPr>
          <w:rFonts w:ascii="Times New Roman" w:hAnsi="Times New Roman"/>
          <w:sz w:val="24"/>
          <w:szCs w:val="24"/>
        </w:rPr>
        <w:t xml:space="preserve">unique </w:t>
      </w:r>
      <w:r w:rsidRPr="007E36E1">
        <w:rPr>
          <w:rFonts w:ascii="Times New Roman" w:hAnsi="Times New Roman"/>
          <w:sz w:val="24"/>
          <w:szCs w:val="24"/>
        </w:rPr>
        <w:t xml:space="preserve">liturgical patterns.  </w:t>
      </w:r>
      <w:r>
        <w:rPr>
          <w:rFonts w:ascii="Times New Roman" w:hAnsi="Times New Roman"/>
          <w:sz w:val="24"/>
          <w:szCs w:val="24"/>
        </w:rPr>
        <w:t>T</w:t>
      </w:r>
      <w:r w:rsidRPr="007E36E1">
        <w:rPr>
          <w:rFonts w:ascii="Times New Roman" w:hAnsi="Times New Roman"/>
          <w:sz w:val="24"/>
          <w:szCs w:val="24"/>
        </w:rPr>
        <w:t xml:space="preserve">ension between tradition and </w:t>
      </w:r>
      <w:r>
        <w:rPr>
          <w:rFonts w:ascii="Times New Roman" w:hAnsi="Times New Roman"/>
          <w:sz w:val="24"/>
          <w:szCs w:val="24"/>
        </w:rPr>
        <w:t xml:space="preserve">transformation </w:t>
      </w:r>
      <w:r w:rsidRPr="007E36E1">
        <w:rPr>
          <w:rFonts w:ascii="Times New Roman" w:hAnsi="Times New Roman"/>
          <w:sz w:val="24"/>
          <w:szCs w:val="24"/>
        </w:rPr>
        <w:t xml:space="preserve">becomes tangible whenever the worship committee or the pastoral leadership tries to </w:t>
      </w:r>
      <w:r>
        <w:rPr>
          <w:rFonts w:ascii="Times New Roman" w:hAnsi="Times New Roman"/>
          <w:sz w:val="24"/>
          <w:szCs w:val="24"/>
        </w:rPr>
        <w:t xml:space="preserve">renew </w:t>
      </w:r>
      <w:r w:rsidRPr="007E36E1">
        <w:rPr>
          <w:rFonts w:ascii="Times New Roman" w:hAnsi="Times New Roman"/>
          <w:sz w:val="24"/>
          <w:szCs w:val="24"/>
        </w:rPr>
        <w:t xml:space="preserve">congregational worship.  </w:t>
      </w:r>
      <w:r>
        <w:rPr>
          <w:rFonts w:ascii="Times New Roman" w:hAnsi="Times New Roman"/>
          <w:sz w:val="24"/>
          <w:szCs w:val="24"/>
        </w:rPr>
        <w:t>In fact, some churches have had the painful experience that the tension escalated to “worship wars” and witness how costly the renewal of worship is.</w:t>
      </w:r>
      <w:r>
        <w:rPr>
          <w:rStyle w:val="FootnoteReference"/>
          <w:rFonts w:ascii="Times New Roman" w:hAnsi="Times New Roman"/>
          <w:sz w:val="24"/>
          <w:szCs w:val="24"/>
        </w:rPr>
        <w:footnoteReference w:id="1"/>
      </w:r>
      <w:r>
        <w:rPr>
          <w:rFonts w:ascii="Times New Roman" w:hAnsi="Times New Roman"/>
          <w:sz w:val="24"/>
          <w:szCs w:val="24"/>
        </w:rPr>
        <w:t xml:space="preserve">  Why, then, does the tension occur surrounding the renewal of worship?   Can the tension be transformed into energy that leads the congregation to renew its worship experience in a positive way?  In other words, can the renewal of worship happen in the multicultural context </w:t>
      </w:r>
      <w:r w:rsidRPr="007E36E1">
        <w:rPr>
          <w:rFonts w:ascii="Times New Roman" w:hAnsi="Times New Roman"/>
          <w:sz w:val="24"/>
          <w:szCs w:val="24"/>
        </w:rPr>
        <w:t xml:space="preserve">in a theologically constructive, liturgically meaningful, </w:t>
      </w:r>
      <w:r>
        <w:rPr>
          <w:rFonts w:ascii="Times New Roman" w:hAnsi="Times New Roman"/>
          <w:sz w:val="24"/>
          <w:szCs w:val="24"/>
        </w:rPr>
        <w:t xml:space="preserve">culturally relevant, </w:t>
      </w:r>
      <w:r w:rsidRPr="007E36E1">
        <w:rPr>
          <w:rFonts w:ascii="Times New Roman" w:hAnsi="Times New Roman"/>
          <w:sz w:val="24"/>
          <w:szCs w:val="24"/>
        </w:rPr>
        <w:t xml:space="preserve">and pastorally sensitive </w:t>
      </w:r>
      <w:r>
        <w:rPr>
          <w:rFonts w:ascii="Times New Roman" w:hAnsi="Times New Roman"/>
          <w:sz w:val="24"/>
          <w:szCs w:val="24"/>
        </w:rPr>
        <w:t xml:space="preserve">way? </w:t>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b/>
          <w:sz w:val="24"/>
          <w:szCs w:val="24"/>
        </w:rPr>
      </w:pPr>
      <w:r>
        <w:rPr>
          <w:rFonts w:ascii="Times New Roman" w:hAnsi="Times New Roman"/>
          <w:sz w:val="24"/>
          <w:szCs w:val="24"/>
        </w:rPr>
        <w:t xml:space="preserve">While these questions can be explored through a variety of theological and liturgical approaches, the rest of the </w:t>
      </w:r>
      <w:r w:rsidR="001424B1">
        <w:rPr>
          <w:rFonts w:ascii="Times New Roman" w:hAnsi="Times New Roman"/>
          <w:sz w:val="24"/>
          <w:szCs w:val="24"/>
        </w:rPr>
        <w:t>paper</w:t>
      </w:r>
      <w:r>
        <w:rPr>
          <w:rFonts w:ascii="Times New Roman" w:hAnsi="Times New Roman"/>
          <w:sz w:val="24"/>
          <w:szCs w:val="24"/>
        </w:rPr>
        <w:t xml:space="preserve"> focuses on the interdisciplinary approach with religious ritual theories and church history.</w:t>
      </w:r>
      <w:r w:rsidRPr="007E36E1">
        <w:rPr>
          <w:rFonts w:ascii="Times New Roman" w:hAnsi="Times New Roman"/>
          <w:sz w:val="24"/>
          <w:szCs w:val="24"/>
        </w:rPr>
        <w:t xml:space="preserve">  </w:t>
      </w:r>
      <w:r>
        <w:rPr>
          <w:rFonts w:ascii="Times New Roman" w:hAnsi="Times New Roman"/>
          <w:sz w:val="24"/>
          <w:szCs w:val="24"/>
        </w:rPr>
        <w:t xml:space="preserve">The </w:t>
      </w:r>
      <w:r w:rsidRPr="007E36E1">
        <w:rPr>
          <w:rFonts w:ascii="Times New Roman" w:hAnsi="Times New Roman"/>
          <w:sz w:val="24"/>
          <w:szCs w:val="24"/>
        </w:rPr>
        <w:t xml:space="preserve">interdisciplinary </w:t>
      </w:r>
      <w:r>
        <w:rPr>
          <w:rFonts w:ascii="Times New Roman" w:hAnsi="Times New Roman"/>
          <w:sz w:val="24"/>
          <w:szCs w:val="24"/>
        </w:rPr>
        <w:t xml:space="preserve">approach </w:t>
      </w:r>
      <w:r w:rsidRPr="007E36E1">
        <w:rPr>
          <w:rFonts w:ascii="Times New Roman" w:hAnsi="Times New Roman"/>
          <w:sz w:val="24"/>
          <w:szCs w:val="24"/>
        </w:rPr>
        <w:t>mean</w:t>
      </w:r>
      <w:r>
        <w:rPr>
          <w:rFonts w:ascii="Times New Roman" w:hAnsi="Times New Roman"/>
          <w:sz w:val="24"/>
          <w:szCs w:val="24"/>
        </w:rPr>
        <w:t>s</w:t>
      </w:r>
      <w:r w:rsidRPr="007E36E1">
        <w:rPr>
          <w:rFonts w:ascii="Times New Roman" w:hAnsi="Times New Roman"/>
          <w:sz w:val="24"/>
          <w:szCs w:val="24"/>
        </w:rPr>
        <w:t xml:space="preserve"> conversation between the truth claim</w:t>
      </w:r>
      <w:r>
        <w:rPr>
          <w:rFonts w:ascii="Times New Roman" w:hAnsi="Times New Roman"/>
          <w:sz w:val="24"/>
          <w:szCs w:val="24"/>
        </w:rPr>
        <w:t>s of a particular religious tradition and human and natural sciences such as biology, ecology, philosophy, history, sociology, a</w:t>
      </w:r>
      <w:r w:rsidRPr="007E36E1">
        <w:rPr>
          <w:rFonts w:ascii="Times New Roman" w:hAnsi="Times New Roman"/>
          <w:sz w:val="24"/>
          <w:szCs w:val="24"/>
        </w:rPr>
        <w:t xml:space="preserve">rt, </w:t>
      </w:r>
      <w:r>
        <w:rPr>
          <w:rFonts w:ascii="Times New Roman" w:hAnsi="Times New Roman"/>
          <w:sz w:val="24"/>
          <w:szCs w:val="24"/>
        </w:rPr>
        <w:t>and so forth, in order to scrutinize and articulate specific religious and theological concerns in depth.</w:t>
      </w:r>
      <w:r w:rsidRPr="007E36E1">
        <w:rPr>
          <w:rFonts w:ascii="Times New Roman" w:hAnsi="Times New Roman"/>
          <w:sz w:val="24"/>
          <w:szCs w:val="24"/>
        </w:rPr>
        <w:t xml:space="preserve">  </w:t>
      </w:r>
      <w:r>
        <w:rPr>
          <w:rFonts w:ascii="Times New Roman" w:hAnsi="Times New Roman"/>
          <w:sz w:val="24"/>
          <w:szCs w:val="24"/>
        </w:rPr>
        <w:t>The i</w:t>
      </w:r>
      <w:r w:rsidRPr="007E36E1">
        <w:rPr>
          <w:rFonts w:ascii="Times New Roman" w:hAnsi="Times New Roman"/>
          <w:sz w:val="24"/>
          <w:szCs w:val="24"/>
        </w:rPr>
        <w:t xml:space="preserve">nterdisciplinary </w:t>
      </w:r>
      <w:r>
        <w:rPr>
          <w:rFonts w:ascii="Times New Roman" w:hAnsi="Times New Roman"/>
          <w:sz w:val="24"/>
          <w:szCs w:val="24"/>
        </w:rPr>
        <w:t>dialogue, particularly, with religious ritual theories and church history, is helpful</w:t>
      </w:r>
      <w:r w:rsidRPr="007E36E1">
        <w:rPr>
          <w:rFonts w:ascii="Times New Roman" w:hAnsi="Times New Roman"/>
          <w:sz w:val="24"/>
          <w:szCs w:val="24"/>
        </w:rPr>
        <w:t xml:space="preserve"> in </w:t>
      </w:r>
      <w:r>
        <w:rPr>
          <w:rFonts w:ascii="Times New Roman" w:hAnsi="Times New Roman"/>
          <w:sz w:val="24"/>
          <w:szCs w:val="24"/>
        </w:rPr>
        <w:t xml:space="preserve">examining the renewal of </w:t>
      </w:r>
      <w:r w:rsidRPr="007E36E1">
        <w:rPr>
          <w:rFonts w:ascii="Times New Roman" w:hAnsi="Times New Roman"/>
          <w:sz w:val="24"/>
          <w:szCs w:val="24"/>
        </w:rPr>
        <w:t>worship in multicultural contexts</w:t>
      </w:r>
      <w:r>
        <w:rPr>
          <w:rFonts w:ascii="Times New Roman" w:hAnsi="Times New Roman"/>
          <w:sz w:val="24"/>
          <w:szCs w:val="24"/>
        </w:rPr>
        <w:t xml:space="preserve">, because it provides some clues to probe the liturgical questions from </w:t>
      </w:r>
      <w:r>
        <w:rPr>
          <w:rFonts w:ascii="Times New Roman" w:hAnsi="Times New Roman"/>
          <w:sz w:val="24"/>
          <w:szCs w:val="24"/>
        </w:rPr>
        <w:lastRenderedPageBreak/>
        <w:t>the viewpoint of the religious experience and ritual behavior of humanity and the cultural impact on Chri</w:t>
      </w:r>
      <w:r w:rsidRPr="007E36E1">
        <w:rPr>
          <w:rFonts w:ascii="Times New Roman" w:hAnsi="Times New Roman"/>
          <w:sz w:val="24"/>
          <w:szCs w:val="24"/>
        </w:rPr>
        <w:t xml:space="preserve">stian </w:t>
      </w:r>
      <w:r>
        <w:rPr>
          <w:rFonts w:ascii="Times New Roman" w:hAnsi="Times New Roman"/>
          <w:sz w:val="24"/>
          <w:szCs w:val="24"/>
        </w:rPr>
        <w:t>worship</w:t>
      </w: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A variety of different models of interdisciplinary dialogue are available to deal with tension between the Christian tradition and its </w:t>
      </w:r>
      <w:r w:rsidRPr="007E36E1">
        <w:rPr>
          <w:rFonts w:ascii="Times New Roman" w:hAnsi="Times New Roman"/>
          <w:sz w:val="24"/>
          <w:szCs w:val="24"/>
        </w:rPr>
        <w:t xml:space="preserve">ongoing reinterpretation </w:t>
      </w:r>
      <w:r>
        <w:rPr>
          <w:rFonts w:ascii="Times New Roman" w:hAnsi="Times New Roman"/>
          <w:sz w:val="24"/>
          <w:szCs w:val="24"/>
        </w:rPr>
        <w:t>i</w:t>
      </w:r>
      <w:r w:rsidRPr="007E36E1">
        <w:rPr>
          <w:rFonts w:ascii="Times New Roman" w:hAnsi="Times New Roman"/>
          <w:sz w:val="24"/>
          <w:szCs w:val="24"/>
        </w:rPr>
        <w:t xml:space="preserve">n </w:t>
      </w:r>
      <w:r>
        <w:rPr>
          <w:rFonts w:ascii="Times New Roman" w:hAnsi="Times New Roman"/>
          <w:sz w:val="24"/>
          <w:szCs w:val="24"/>
        </w:rPr>
        <w:t xml:space="preserve">the changing </w:t>
      </w:r>
      <w:r w:rsidRPr="007E36E1">
        <w:rPr>
          <w:rFonts w:ascii="Times New Roman" w:hAnsi="Times New Roman"/>
          <w:sz w:val="24"/>
          <w:szCs w:val="24"/>
        </w:rPr>
        <w:t xml:space="preserve">cultural and historical </w:t>
      </w:r>
      <w:r>
        <w:rPr>
          <w:rFonts w:ascii="Times New Roman" w:hAnsi="Times New Roman"/>
          <w:sz w:val="24"/>
          <w:szCs w:val="24"/>
        </w:rPr>
        <w:t xml:space="preserve">contexts.  In his essay, “A New Clue for Religious Education?” Richard </w:t>
      </w:r>
      <w:proofErr w:type="spellStart"/>
      <w:r>
        <w:rPr>
          <w:rFonts w:ascii="Times New Roman" w:hAnsi="Times New Roman"/>
          <w:sz w:val="24"/>
          <w:szCs w:val="24"/>
        </w:rPr>
        <w:t>Osmer</w:t>
      </w:r>
      <w:proofErr w:type="spellEnd"/>
      <w:r>
        <w:rPr>
          <w:rFonts w:ascii="Times New Roman" w:hAnsi="Times New Roman"/>
          <w:sz w:val="24"/>
          <w:szCs w:val="24"/>
        </w:rPr>
        <w:t xml:space="preserve"> summarizes three existing models—the correlational, the transformational, and the transversal.  According to his brief descriptions, correlational models regard theology and </w:t>
      </w:r>
      <w:proofErr w:type="spellStart"/>
      <w:r>
        <w:rPr>
          <w:rFonts w:ascii="Times New Roman" w:hAnsi="Times New Roman"/>
          <w:sz w:val="24"/>
          <w:szCs w:val="24"/>
        </w:rPr>
        <w:t>nontheological</w:t>
      </w:r>
      <w:proofErr w:type="spellEnd"/>
      <w:r>
        <w:rPr>
          <w:rFonts w:ascii="Times New Roman" w:hAnsi="Times New Roman"/>
          <w:sz w:val="24"/>
          <w:szCs w:val="24"/>
        </w:rPr>
        <w:t xml:space="preserve"> disciplines as equal dialogue partners</w:t>
      </w:r>
      <w:r>
        <w:rPr>
          <w:rStyle w:val="FootnoteReference"/>
          <w:rFonts w:ascii="Times New Roman" w:hAnsi="Times New Roman"/>
          <w:sz w:val="24"/>
          <w:szCs w:val="24"/>
        </w:rPr>
        <w:footnoteReference w:id="2"/>
      </w:r>
      <w:r>
        <w:rPr>
          <w:rFonts w:ascii="Times New Roman" w:hAnsi="Times New Roman"/>
          <w:sz w:val="24"/>
          <w:szCs w:val="24"/>
        </w:rPr>
        <w:t>; the transformational model considers them “standing in an asymmetrical bipolar unity”</w:t>
      </w:r>
      <w:r>
        <w:rPr>
          <w:rStyle w:val="FootnoteReference"/>
          <w:rFonts w:ascii="Times New Roman" w:hAnsi="Times New Roman"/>
          <w:sz w:val="24"/>
          <w:szCs w:val="24"/>
        </w:rPr>
        <w:footnoteReference w:id="3"/>
      </w:r>
      <w:r>
        <w:rPr>
          <w:rFonts w:ascii="Times New Roman" w:hAnsi="Times New Roman"/>
          <w:sz w:val="24"/>
          <w:szCs w:val="24"/>
        </w:rPr>
        <w:t xml:space="preserve">; and the transversal model is </w:t>
      </w:r>
    </w:p>
    <w:p w:rsidR="003C711C" w:rsidRDefault="003C711C" w:rsidP="003C711C">
      <w:pPr>
        <w:spacing w:after="0" w:line="240" w:lineRule="auto"/>
        <w:ind w:left="720" w:right="72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fluid and dynamic understanding of the disciplines in which they intersect at some point and move apart at others.  Disciplines are viewed, not as hermetically sealed wholes but as evolving traditions in which boundaries, core concepts, and research instrumentalities are constantly changing.  Moreover, all disciplines are viewed as inherently interdisciplinary, as </w:t>
      </w:r>
      <w:proofErr w:type="spellStart"/>
      <w:r>
        <w:rPr>
          <w:rFonts w:ascii="Times New Roman" w:hAnsi="Times New Roman"/>
          <w:sz w:val="24"/>
          <w:szCs w:val="24"/>
        </w:rPr>
        <w:t>transversing</w:t>
      </w:r>
      <w:proofErr w:type="spellEnd"/>
      <w:r>
        <w:rPr>
          <w:rFonts w:ascii="Times New Roman" w:hAnsi="Times New Roman"/>
          <w:sz w:val="24"/>
          <w:szCs w:val="24"/>
        </w:rPr>
        <w:t xml:space="preserve"> other fields, often in surprising ways.  It would be expected, for example, that philosophical theology would overlap cosmology or evolutionary epistemology at certain points while sharply diverging at others.</w:t>
      </w:r>
      <w:r>
        <w:rPr>
          <w:rStyle w:val="FootnoteReference"/>
          <w:rFonts w:ascii="Times New Roman" w:hAnsi="Times New Roman"/>
          <w:sz w:val="24"/>
          <w:szCs w:val="24"/>
        </w:rPr>
        <w:footnoteReference w:id="4"/>
      </w: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T</w:t>
      </w:r>
      <w:r w:rsidRPr="007E36E1">
        <w:rPr>
          <w:rFonts w:ascii="Times New Roman" w:hAnsi="Times New Roman"/>
          <w:sz w:val="24"/>
          <w:szCs w:val="24"/>
        </w:rPr>
        <w:t>he transversal model</w:t>
      </w:r>
      <w:r>
        <w:rPr>
          <w:rFonts w:ascii="Times New Roman" w:hAnsi="Times New Roman"/>
          <w:sz w:val="24"/>
          <w:szCs w:val="24"/>
        </w:rPr>
        <w:t>,</w:t>
      </w:r>
      <w:r w:rsidRPr="007E36E1">
        <w:rPr>
          <w:rFonts w:ascii="Times New Roman" w:hAnsi="Times New Roman"/>
          <w:sz w:val="24"/>
          <w:szCs w:val="24"/>
        </w:rPr>
        <w:t xml:space="preserve"> </w:t>
      </w:r>
      <w:r>
        <w:rPr>
          <w:rFonts w:ascii="Times New Roman" w:hAnsi="Times New Roman"/>
          <w:sz w:val="24"/>
          <w:szCs w:val="24"/>
        </w:rPr>
        <w:t xml:space="preserve">originally proposed </w:t>
      </w:r>
      <w:r w:rsidRPr="007E36E1">
        <w:rPr>
          <w:rFonts w:ascii="Times New Roman" w:hAnsi="Times New Roman"/>
          <w:sz w:val="24"/>
          <w:szCs w:val="24"/>
        </w:rPr>
        <w:t xml:space="preserve">by </w:t>
      </w:r>
      <w:r>
        <w:rPr>
          <w:rFonts w:ascii="Times New Roman" w:hAnsi="Times New Roman"/>
          <w:sz w:val="24"/>
          <w:szCs w:val="24"/>
        </w:rPr>
        <w:t xml:space="preserve">J. </w:t>
      </w:r>
      <w:proofErr w:type="spellStart"/>
      <w:r>
        <w:rPr>
          <w:rFonts w:ascii="Times New Roman" w:hAnsi="Times New Roman"/>
          <w:sz w:val="24"/>
          <w:szCs w:val="24"/>
        </w:rPr>
        <w:t>Wentzel</w:t>
      </w:r>
      <w:proofErr w:type="spellEnd"/>
      <w:r>
        <w:rPr>
          <w:rFonts w:ascii="Times New Roman" w:hAnsi="Times New Roman"/>
          <w:sz w:val="24"/>
          <w:szCs w:val="24"/>
        </w:rPr>
        <w:t xml:space="preserve"> </w:t>
      </w:r>
      <w:r w:rsidRPr="007E36E1">
        <w:rPr>
          <w:rFonts w:ascii="Times New Roman" w:hAnsi="Times New Roman"/>
          <w:sz w:val="24"/>
          <w:szCs w:val="24"/>
        </w:rPr>
        <w:t xml:space="preserve">Van </w:t>
      </w:r>
      <w:proofErr w:type="spellStart"/>
      <w:r w:rsidRPr="007E36E1">
        <w:rPr>
          <w:rFonts w:ascii="Times New Roman" w:hAnsi="Times New Roman"/>
          <w:sz w:val="24"/>
          <w:szCs w:val="24"/>
        </w:rPr>
        <w:t>Huyssteen</w:t>
      </w:r>
      <w:proofErr w:type="spellEnd"/>
      <w:r w:rsidRPr="007E36E1">
        <w:rPr>
          <w:rFonts w:ascii="Times New Roman" w:hAnsi="Times New Roman"/>
          <w:sz w:val="24"/>
          <w:szCs w:val="24"/>
        </w:rPr>
        <w:t xml:space="preserve"> as a </w:t>
      </w:r>
      <w:proofErr w:type="spellStart"/>
      <w:r w:rsidRPr="007E36E1">
        <w:rPr>
          <w:rFonts w:ascii="Times New Roman" w:hAnsi="Times New Roman"/>
          <w:sz w:val="24"/>
          <w:szCs w:val="24"/>
        </w:rPr>
        <w:t>postfoundational</w:t>
      </w:r>
      <w:r>
        <w:rPr>
          <w:rFonts w:ascii="Times New Roman" w:hAnsi="Times New Roman"/>
          <w:sz w:val="24"/>
          <w:szCs w:val="24"/>
        </w:rPr>
        <w:t>ist</w:t>
      </w:r>
      <w:proofErr w:type="spellEnd"/>
      <w:r w:rsidRPr="007E36E1">
        <w:rPr>
          <w:rFonts w:ascii="Times New Roman" w:hAnsi="Times New Roman"/>
          <w:sz w:val="24"/>
          <w:szCs w:val="24"/>
        </w:rPr>
        <w:t xml:space="preserve"> </w:t>
      </w:r>
      <w:r>
        <w:rPr>
          <w:rFonts w:ascii="Times New Roman" w:hAnsi="Times New Roman"/>
          <w:sz w:val="24"/>
          <w:szCs w:val="24"/>
        </w:rPr>
        <w:t>approach to interdisciplinary studies,</w:t>
      </w:r>
      <w:r>
        <w:rPr>
          <w:rStyle w:val="FootnoteReference"/>
          <w:rFonts w:ascii="Times New Roman" w:hAnsi="Times New Roman"/>
          <w:sz w:val="24"/>
          <w:szCs w:val="24"/>
        </w:rPr>
        <w:footnoteReference w:id="5"/>
      </w:r>
      <w:r>
        <w:rPr>
          <w:rFonts w:ascii="Times New Roman" w:hAnsi="Times New Roman"/>
          <w:sz w:val="24"/>
          <w:szCs w:val="24"/>
        </w:rPr>
        <w:t xml:space="preserve"> is appropriate for </w:t>
      </w:r>
      <w:r w:rsidRPr="007E36E1">
        <w:rPr>
          <w:rFonts w:ascii="Times New Roman" w:hAnsi="Times New Roman"/>
          <w:sz w:val="24"/>
          <w:szCs w:val="24"/>
        </w:rPr>
        <w:t xml:space="preserve">the study of the renewal of worship in the multicultural context.  </w:t>
      </w:r>
      <w:r>
        <w:rPr>
          <w:rFonts w:ascii="Times New Roman" w:hAnsi="Times New Roman"/>
          <w:sz w:val="24"/>
          <w:szCs w:val="24"/>
        </w:rPr>
        <w:t xml:space="preserve">As </w:t>
      </w:r>
      <w:proofErr w:type="spellStart"/>
      <w:r w:rsidRPr="007E36E1">
        <w:rPr>
          <w:rFonts w:ascii="Times New Roman" w:hAnsi="Times New Roman"/>
          <w:sz w:val="24"/>
          <w:szCs w:val="24"/>
        </w:rPr>
        <w:t>Osmer</w:t>
      </w:r>
      <w:proofErr w:type="spellEnd"/>
      <w:r>
        <w:rPr>
          <w:rFonts w:ascii="Times New Roman" w:hAnsi="Times New Roman"/>
          <w:sz w:val="24"/>
          <w:szCs w:val="24"/>
        </w:rPr>
        <w:t xml:space="preserve"> explains, it </w:t>
      </w:r>
      <w:r w:rsidRPr="007E36E1">
        <w:rPr>
          <w:rFonts w:ascii="Times New Roman" w:hAnsi="Times New Roman"/>
          <w:sz w:val="24"/>
          <w:szCs w:val="24"/>
        </w:rPr>
        <w:t xml:space="preserve">is </w:t>
      </w:r>
      <w:r>
        <w:rPr>
          <w:rFonts w:ascii="Times New Roman" w:hAnsi="Times New Roman"/>
          <w:sz w:val="24"/>
          <w:szCs w:val="24"/>
        </w:rPr>
        <w:t>conversation “</w:t>
      </w:r>
      <w:r w:rsidRPr="007E36E1">
        <w:rPr>
          <w:rFonts w:ascii="Times New Roman" w:hAnsi="Times New Roman"/>
          <w:sz w:val="24"/>
          <w:szCs w:val="24"/>
        </w:rPr>
        <w:t>ad hoc</w:t>
      </w:r>
      <w:r>
        <w:rPr>
          <w:rFonts w:ascii="Times New Roman" w:hAnsi="Times New Roman"/>
          <w:sz w:val="24"/>
          <w:szCs w:val="24"/>
        </w:rPr>
        <w:t xml:space="preserve">, </w:t>
      </w:r>
      <w:r w:rsidRPr="007E36E1">
        <w:rPr>
          <w:rFonts w:ascii="Times New Roman" w:hAnsi="Times New Roman"/>
          <w:sz w:val="24"/>
          <w:szCs w:val="24"/>
        </w:rPr>
        <w:t xml:space="preserve">moving back and forth between the disciplines to discover areas of convergence and divergence in ways that cannot be determined in advance but are specific to the disciplinary perspectives </w:t>
      </w:r>
      <w:r w:rsidRPr="007E36E1">
        <w:rPr>
          <w:rFonts w:ascii="Times New Roman" w:hAnsi="Times New Roman"/>
          <w:sz w:val="24"/>
          <w:szCs w:val="24"/>
        </w:rPr>
        <w:lastRenderedPageBreak/>
        <w:t>being engaged at any given time</w:t>
      </w:r>
      <w:r>
        <w:rPr>
          <w:rFonts w:ascii="Times New Roman" w:hAnsi="Times New Roman"/>
          <w:sz w:val="24"/>
          <w:szCs w:val="24"/>
        </w:rPr>
        <w:t>”</w:t>
      </w:r>
      <w:r>
        <w:rPr>
          <w:rStyle w:val="FootnoteReference"/>
          <w:rFonts w:ascii="Times New Roman" w:hAnsi="Times New Roman"/>
          <w:sz w:val="24"/>
          <w:szCs w:val="24"/>
        </w:rPr>
        <w:footnoteReference w:id="6"/>
      </w:r>
      <w:r>
        <w:rPr>
          <w:rFonts w:ascii="Times New Roman" w:hAnsi="Times New Roman"/>
          <w:sz w:val="24"/>
          <w:szCs w:val="24"/>
        </w:rPr>
        <w:t xml:space="preserve">  This model leads the study of worship to</w:t>
      </w:r>
      <w:r w:rsidRPr="007E36E1">
        <w:rPr>
          <w:rFonts w:ascii="Times New Roman" w:hAnsi="Times New Roman"/>
          <w:sz w:val="24"/>
          <w:szCs w:val="24"/>
        </w:rPr>
        <w:t xml:space="preserve"> overlap a number of scientific fields such as </w:t>
      </w:r>
      <w:r>
        <w:rPr>
          <w:rFonts w:ascii="Times New Roman" w:hAnsi="Times New Roman"/>
          <w:sz w:val="24"/>
          <w:szCs w:val="24"/>
        </w:rPr>
        <w:t xml:space="preserve">religious studies, </w:t>
      </w:r>
      <w:r w:rsidRPr="007E36E1">
        <w:rPr>
          <w:rFonts w:ascii="Times New Roman" w:hAnsi="Times New Roman"/>
          <w:sz w:val="24"/>
          <w:szCs w:val="24"/>
        </w:rPr>
        <w:t xml:space="preserve">ritual theories, sociology, cultural anthropology, psychology, history, </w:t>
      </w:r>
      <w:r>
        <w:rPr>
          <w:rFonts w:ascii="Times New Roman" w:hAnsi="Times New Roman"/>
          <w:sz w:val="24"/>
          <w:szCs w:val="24"/>
        </w:rPr>
        <w:t xml:space="preserve">communication theories, </w:t>
      </w:r>
      <w:r w:rsidRPr="007E36E1">
        <w:rPr>
          <w:rFonts w:ascii="Times New Roman" w:hAnsi="Times New Roman"/>
          <w:sz w:val="24"/>
          <w:szCs w:val="24"/>
        </w:rPr>
        <w:t xml:space="preserve">etc.  </w:t>
      </w:r>
      <w:r>
        <w:rPr>
          <w:rFonts w:ascii="Times New Roman" w:hAnsi="Times New Roman"/>
          <w:sz w:val="24"/>
          <w:szCs w:val="24"/>
        </w:rPr>
        <w:t xml:space="preserve">In the following </w:t>
      </w:r>
      <w:r w:rsidRPr="007E36E1">
        <w:rPr>
          <w:rFonts w:ascii="Times New Roman" w:hAnsi="Times New Roman"/>
          <w:sz w:val="24"/>
          <w:szCs w:val="24"/>
        </w:rPr>
        <w:t>two sections</w:t>
      </w:r>
      <w:r>
        <w:rPr>
          <w:rFonts w:ascii="Times New Roman" w:hAnsi="Times New Roman"/>
          <w:sz w:val="24"/>
          <w:szCs w:val="24"/>
        </w:rPr>
        <w:t xml:space="preserve">, </w:t>
      </w:r>
      <w:r w:rsidRPr="007E36E1">
        <w:rPr>
          <w:rFonts w:ascii="Times New Roman" w:hAnsi="Times New Roman"/>
          <w:sz w:val="24"/>
          <w:szCs w:val="24"/>
        </w:rPr>
        <w:t xml:space="preserve">religious ritual theories and </w:t>
      </w:r>
      <w:r>
        <w:rPr>
          <w:rFonts w:ascii="Times New Roman" w:hAnsi="Times New Roman"/>
          <w:sz w:val="24"/>
          <w:szCs w:val="24"/>
        </w:rPr>
        <w:t xml:space="preserve">church </w:t>
      </w:r>
      <w:r w:rsidRPr="007E36E1">
        <w:rPr>
          <w:rFonts w:ascii="Times New Roman" w:hAnsi="Times New Roman"/>
          <w:sz w:val="24"/>
          <w:szCs w:val="24"/>
        </w:rPr>
        <w:t>history</w:t>
      </w:r>
      <w:r>
        <w:rPr>
          <w:rFonts w:ascii="Times New Roman" w:hAnsi="Times New Roman"/>
          <w:sz w:val="24"/>
          <w:szCs w:val="24"/>
        </w:rPr>
        <w:t xml:space="preserve"> are invited as</w:t>
      </w:r>
      <w:r w:rsidRPr="007E36E1">
        <w:rPr>
          <w:rFonts w:ascii="Times New Roman" w:hAnsi="Times New Roman"/>
          <w:sz w:val="24"/>
          <w:szCs w:val="24"/>
        </w:rPr>
        <w:t xml:space="preserve"> primary conversational partners for the critical thinking about the renewal of worship in multicultural contexts.  </w:t>
      </w:r>
    </w:p>
    <w:p w:rsidR="003C711C" w:rsidRPr="007E36E1" w:rsidRDefault="003C711C" w:rsidP="003C711C">
      <w:pPr>
        <w:tabs>
          <w:tab w:val="left" w:pos="1080"/>
        </w:tabs>
        <w:spacing w:after="0" w:line="480" w:lineRule="auto"/>
        <w:jc w:val="center"/>
        <w:rPr>
          <w:rFonts w:ascii="Times New Roman" w:hAnsi="Times New Roman"/>
          <w:b/>
          <w:sz w:val="24"/>
          <w:szCs w:val="24"/>
        </w:rPr>
      </w:pPr>
      <w:r w:rsidRPr="007E36E1">
        <w:rPr>
          <w:rFonts w:ascii="Times New Roman" w:hAnsi="Times New Roman"/>
          <w:b/>
          <w:sz w:val="24"/>
          <w:szCs w:val="24"/>
        </w:rPr>
        <w:t>Religious Ritual Theories and the Formality of Worship</w:t>
      </w:r>
    </w:p>
    <w:p w:rsidR="003C711C" w:rsidRPr="007E36E1" w:rsidRDefault="003C711C" w:rsidP="003C711C">
      <w:pPr>
        <w:pStyle w:val="ListParagraph"/>
        <w:tabs>
          <w:tab w:val="left" w:pos="1080"/>
        </w:tabs>
        <w:spacing w:after="0" w:line="480" w:lineRule="auto"/>
        <w:ind w:left="0" w:firstLine="720"/>
        <w:rPr>
          <w:rFonts w:ascii="Times New Roman" w:hAnsi="Times New Roman"/>
          <w:sz w:val="24"/>
          <w:szCs w:val="24"/>
        </w:rPr>
      </w:pPr>
      <w:r w:rsidRPr="007E36E1">
        <w:rPr>
          <w:rFonts w:ascii="Times New Roman" w:hAnsi="Times New Roman"/>
          <w:sz w:val="24"/>
          <w:szCs w:val="24"/>
        </w:rPr>
        <w:t xml:space="preserve">Christian worship has </w:t>
      </w:r>
      <w:r>
        <w:rPr>
          <w:rFonts w:ascii="Times New Roman" w:hAnsi="Times New Roman"/>
          <w:sz w:val="24"/>
          <w:szCs w:val="24"/>
        </w:rPr>
        <w:t xml:space="preserve">often </w:t>
      </w:r>
      <w:r w:rsidRPr="007E36E1">
        <w:rPr>
          <w:rFonts w:ascii="Times New Roman" w:hAnsi="Times New Roman"/>
          <w:sz w:val="24"/>
          <w:szCs w:val="24"/>
        </w:rPr>
        <w:t xml:space="preserve">been </w:t>
      </w:r>
      <w:r>
        <w:rPr>
          <w:rFonts w:ascii="Times New Roman" w:hAnsi="Times New Roman"/>
          <w:sz w:val="24"/>
          <w:szCs w:val="24"/>
        </w:rPr>
        <w:t xml:space="preserve">regarded </w:t>
      </w:r>
      <w:r w:rsidRPr="007E36E1">
        <w:rPr>
          <w:rFonts w:ascii="Times New Roman" w:hAnsi="Times New Roman"/>
          <w:sz w:val="24"/>
          <w:szCs w:val="24"/>
        </w:rPr>
        <w:t>as a branch of historical studies</w:t>
      </w:r>
      <w:r>
        <w:rPr>
          <w:rFonts w:ascii="Times New Roman" w:hAnsi="Times New Roman"/>
          <w:sz w:val="24"/>
          <w:szCs w:val="24"/>
        </w:rPr>
        <w:t>, p</w:t>
      </w:r>
      <w:r w:rsidRPr="007E36E1">
        <w:rPr>
          <w:rFonts w:ascii="Times New Roman" w:hAnsi="Times New Roman"/>
          <w:sz w:val="24"/>
          <w:szCs w:val="24"/>
        </w:rPr>
        <w:t>articularly</w:t>
      </w:r>
      <w:r>
        <w:rPr>
          <w:rFonts w:ascii="Times New Roman" w:hAnsi="Times New Roman"/>
          <w:sz w:val="24"/>
          <w:szCs w:val="24"/>
        </w:rPr>
        <w:t xml:space="preserve">, </w:t>
      </w:r>
      <w:r w:rsidRPr="007E36E1">
        <w:rPr>
          <w:rFonts w:ascii="Times New Roman" w:hAnsi="Times New Roman"/>
          <w:sz w:val="24"/>
          <w:szCs w:val="24"/>
        </w:rPr>
        <w:t xml:space="preserve">doctrinal history of </w:t>
      </w:r>
      <w:r>
        <w:rPr>
          <w:rFonts w:ascii="Times New Roman" w:hAnsi="Times New Roman"/>
          <w:sz w:val="24"/>
          <w:szCs w:val="24"/>
        </w:rPr>
        <w:t xml:space="preserve">the </w:t>
      </w:r>
      <w:r w:rsidRPr="007E36E1">
        <w:rPr>
          <w:rFonts w:ascii="Times New Roman" w:hAnsi="Times New Roman"/>
          <w:sz w:val="24"/>
          <w:szCs w:val="24"/>
        </w:rPr>
        <w:t xml:space="preserve">Christian </w:t>
      </w:r>
      <w:r>
        <w:rPr>
          <w:rFonts w:ascii="Times New Roman" w:hAnsi="Times New Roman"/>
          <w:sz w:val="24"/>
          <w:szCs w:val="24"/>
        </w:rPr>
        <w:t>church</w:t>
      </w:r>
      <w:r w:rsidRPr="007E36E1">
        <w:rPr>
          <w:rFonts w:ascii="Times New Roman" w:hAnsi="Times New Roman"/>
          <w:sz w:val="24"/>
          <w:szCs w:val="24"/>
        </w:rPr>
        <w:t>.  Christian worship, however, embraces not only the doctrinal assumption about God but also the way one believes in God</w:t>
      </w:r>
      <w:r>
        <w:rPr>
          <w:rFonts w:ascii="Times New Roman" w:hAnsi="Times New Roman"/>
          <w:sz w:val="24"/>
          <w:szCs w:val="24"/>
        </w:rPr>
        <w:t>.  In other words, i</w:t>
      </w:r>
      <w:r w:rsidRPr="007E36E1">
        <w:rPr>
          <w:rFonts w:ascii="Times New Roman" w:hAnsi="Times New Roman"/>
          <w:sz w:val="24"/>
          <w:szCs w:val="24"/>
        </w:rPr>
        <w:t>t is about not the systemic theories but the religious practice of human interaction through ritual behavior.</w:t>
      </w:r>
      <w:r>
        <w:rPr>
          <w:rFonts w:ascii="Times New Roman" w:hAnsi="Times New Roman"/>
          <w:sz w:val="24"/>
          <w:szCs w:val="24"/>
        </w:rPr>
        <w:t xml:space="preserve">  Thus, </w:t>
      </w:r>
      <w:r w:rsidRPr="007E36E1">
        <w:rPr>
          <w:rFonts w:ascii="Times New Roman" w:hAnsi="Times New Roman"/>
          <w:sz w:val="24"/>
          <w:szCs w:val="24"/>
        </w:rPr>
        <w:t>historical and theological studies alone cannot fully explain the nature and function of Christian worship</w:t>
      </w:r>
      <w:r>
        <w:rPr>
          <w:rFonts w:ascii="Times New Roman" w:hAnsi="Times New Roman"/>
          <w:sz w:val="24"/>
          <w:szCs w:val="24"/>
        </w:rPr>
        <w:t>.</w:t>
      </w:r>
      <w:r w:rsidRPr="007E36E1">
        <w:rPr>
          <w:rFonts w:ascii="Times New Roman" w:hAnsi="Times New Roman"/>
          <w:sz w:val="24"/>
          <w:szCs w:val="24"/>
        </w:rPr>
        <w:t xml:space="preserve"> </w:t>
      </w:r>
    </w:p>
    <w:p w:rsidR="003C711C" w:rsidRDefault="003C711C" w:rsidP="003C711C">
      <w:pPr>
        <w:pStyle w:val="ListParagraph"/>
        <w:tabs>
          <w:tab w:val="left" w:pos="1080"/>
        </w:tabs>
        <w:spacing w:after="0" w:line="480" w:lineRule="auto"/>
        <w:ind w:left="0" w:firstLine="720"/>
        <w:rPr>
          <w:rFonts w:ascii="Times New Roman" w:hAnsi="Times New Roman"/>
          <w:sz w:val="24"/>
          <w:szCs w:val="24"/>
        </w:rPr>
      </w:pPr>
      <w:r w:rsidRPr="007E36E1">
        <w:rPr>
          <w:rFonts w:ascii="Times New Roman" w:hAnsi="Times New Roman"/>
          <w:sz w:val="24"/>
          <w:szCs w:val="24"/>
        </w:rPr>
        <w:t xml:space="preserve">In </w:t>
      </w:r>
      <w:r w:rsidRPr="007E36E1">
        <w:rPr>
          <w:rFonts w:ascii="Times New Roman" w:hAnsi="Times New Roman"/>
          <w:i/>
          <w:sz w:val="24"/>
          <w:szCs w:val="24"/>
        </w:rPr>
        <w:t>Ritual and Religion in the Making of Humanity</w:t>
      </w:r>
      <w:r w:rsidRPr="007E36E1">
        <w:rPr>
          <w:rFonts w:ascii="Times New Roman" w:hAnsi="Times New Roman"/>
          <w:sz w:val="24"/>
          <w:szCs w:val="24"/>
        </w:rPr>
        <w:t>, Roy Rappaport understands the nature of religion in association with the nature of humanity.  For him, human beings are “a species that lives and can only live, in terms of meanings it must construct in a world.”</w:t>
      </w:r>
      <w:r>
        <w:rPr>
          <w:rStyle w:val="FootnoteReference"/>
          <w:rFonts w:ascii="Times New Roman" w:hAnsi="Times New Roman"/>
          <w:sz w:val="24"/>
          <w:szCs w:val="24"/>
        </w:rPr>
        <w:footnoteReference w:id="7"/>
      </w:r>
      <w:r w:rsidRPr="007E36E1">
        <w:rPr>
          <w:rFonts w:ascii="Times New Roman" w:hAnsi="Times New Roman"/>
          <w:sz w:val="24"/>
          <w:szCs w:val="24"/>
        </w:rPr>
        <w:t xml:space="preserve">  The</w:t>
      </w:r>
      <w:r>
        <w:rPr>
          <w:rFonts w:ascii="Times New Roman" w:hAnsi="Times New Roman"/>
          <w:sz w:val="24"/>
          <w:szCs w:val="24"/>
        </w:rPr>
        <w:t xml:space="preserve"> primary concern of </w:t>
      </w:r>
      <w:r w:rsidRPr="007E36E1">
        <w:rPr>
          <w:rFonts w:ascii="Times New Roman" w:hAnsi="Times New Roman"/>
          <w:sz w:val="24"/>
          <w:szCs w:val="24"/>
        </w:rPr>
        <w:t>humanity</w:t>
      </w:r>
      <w:r>
        <w:rPr>
          <w:rFonts w:ascii="Times New Roman" w:hAnsi="Times New Roman"/>
          <w:sz w:val="24"/>
          <w:szCs w:val="24"/>
        </w:rPr>
        <w:t xml:space="preserve"> that </w:t>
      </w:r>
      <w:r w:rsidRPr="007E36E1">
        <w:rPr>
          <w:rFonts w:ascii="Times New Roman" w:hAnsi="Times New Roman"/>
          <w:sz w:val="24"/>
          <w:szCs w:val="24"/>
        </w:rPr>
        <w:t>pursu</w:t>
      </w:r>
      <w:r>
        <w:rPr>
          <w:rFonts w:ascii="Times New Roman" w:hAnsi="Times New Roman"/>
          <w:sz w:val="24"/>
          <w:szCs w:val="24"/>
        </w:rPr>
        <w:t xml:space="preserve">es </w:t>
      </w:r>
      <w:r w:rsidRPr="007E36E1">
        <w:rPr>
          <w:rFonts w:ascii="Times New Roman" w:hAnsi="Times New Roman"/>
          <w:sz w:val="24"/>
          <w:szCs w:val="24"/>
        </w:rPr>
        <w:t>meaning-making</w:t>
      </w:r>
      <w:r>
        <w:rPr>
          <w:rFonts w:ascii="Times New Roman" w:hAnsi="Times New Roman"/>
          <w:sz w:val="24"/>
          <w:szCs w:val="24"/>
        </w:rPr>
        <w:t xml:space="preserve">, states </w:t>
      </w:r>
      <w:proofErr w:type="spellStart"/>
      <w:r>
        <w:rPr>
          <w:rFonts w:ascii="Times New Roman" w:hAnsi="Times New Roman"/>
          <w:sz w:val="24"/>
          <w:szCs w:val="24"/>
        </w:rPr>
        <w:t>Rapparport</w:t>
      </w:r>
      <w:proofErr w:type="spellEnd"/>
      <w:r>
        <w:rPr>
          <w:rFonts w:ascii="Times New Roman" w:hAnsi="Times New Roman"/>
          <w:sz w:val="24"/>
          <w:szCs w:val="24"/>
        </w:rPr>
        <w:t>,</w:t>
      </w:r>
      <w:r w:rsidRPr="007E36E1">
        <w:rPr>
          <w:rFonts w:ascii="Times New Roman" w:hAnsi="Times New Roman"/>
          <w:sz w:val="24"/>
          <w:szCs w:val="24"/>
        </w:rPr>
        <w:t xml:space="preserve"> </w:t>
      </w:r>
      <w:r>
        <w:rPr>
          <w:rFonts w:ascii="Times New Roman" w:hAnsi="Times New Roman"/>
          <w:sz w:val="24"/>
          <w:szCs w:val="24"/>
        </w:rPr>
        <w:t>has to do with</w:t>
      </w:r>
      <w:r w:rsidRPr="007E36E1">
        <w:rPr>
          <w:rFonts w:ascii="Times New Roman" w:hAnsi="Times New Roman"/>
          <w:sz w:val="24"/>
          <w:szCs w:val="24"/>
        </w:rPr>
        <w:t xml:space="preserve"> “</w:t>
      </w:r>
      <w:r>
        <w:rPr>
          <w:rFonts w:ascii="Times New Roman" w:hAnsi="Times New Roman"/>
          <w:sz w:val="24"/>
          <w:szCs w:val="24"/>
        </w:rPr>
        <w:t>religion’s most general and universal elements, ‘T</w:t>
      </w:r>
      <w:r w:rsidRPr="007E36E1">
        <w:rPr>
          <w:rFonts w:ascii="Times New Roman" w:hAnsi="Times New Roman"/>
          <w:sz w:val="24"/>
          <w:szCs w:val="24"/>
        </w:rPr>
        <w:t>he Sacred</w:t>
      </w:r>
      <w:r>
        <w:rPr>
          <w:rFonts w:ascii="Times New Roman" w:hAnsi="Times New Roman"/>
          <w:sz w:val="24"/>
          <w:szCs w:val="24"/>
        </w:rPr>
        <w:t>,’ ‘</w:t>
      </w:r>
      <w:r w:rsidRPr="007E36E1">
        <w:rPr>
          <w:rFonts w:ascii="Times New Roman" w:hAnsi="Times New Roman"/>
          <w:sz w:val="24"/>
          <w:szCs w:val="24"/>
        </w:rPr>
        <w:t>The Numinous,</w:t>
      </w:r>
      <w:r>
        <w:rPr>
          <w:rFonts w:ascii="Times New Roman" w:hAnsi="Times New Roman"/>
          <w:sz w:val="24"/>
          <w:szCs w:val="24"/>
        </w:rPr>
        <w:t>’</w:t>
      </w:r>
      <w:r w:rsidRPr="007E36E1">
        <w:rPr>
          <w:rFonts w:ascii="Times New Roman" w:hAnsi="Times New Roman"/>
          <w:sz w:val="24"/>
          <w:szCs w:val="24"/>
        </w:rPr>
        <w:t xml:space="preserve"> </w:t>
      </w:r>
      <w:r>
        <w:rPr>
          <w:rFonts w:ascii="Times New Roman" w:hAnsi="Times New Roman"/>
          <w:sz w:val="24"/>
          <w:szCs w:val="24"/>
        </w:rPr>
        <w:t>‘</w:t>
      </w:r>
      <w:r w:rsidRPr="007E36E1">
        <w:rPr>
          <w:rFonts w:ascii="Times New Roman" w:hAnsi="Times New Roman"/>
          <w:sz w:val="24"/>
          <w:szCs w:val="24"/>
        </w:rPr>
        <w:t>The Occult,</w:t>
      </w:r>
      <w:r>
        <w:rPr>
          <w:rFonts w:ascii="Times New Roman" w:hAnsi="Times New Roman"/>
          <w:sz w:val="24"/>
          <w:szCs w:val="24"/>
        </w:rPr>
        <w:t>’</w:t>
      </w:r>
      <w:r w:rsidRPr="007E36E1">
        <w:rPr>
          <w:rFonts w:ascii="Times New Roman" w:hAnsi="Times New Roman"/>
          <w:sz w:val="24"/>
          <w:szCs w:val="24"/>
        </w:rPr>
        <w:t xml:space="preserve"> and </w:t>
      </w:r>
      <w:r>
        <w:rPr>
          <w:rFonts w:ascii="Times New Roman" w:hAnsi="Times New Roman"/>
          <w:sz w:val="24"/>
          <w:szCs w:val="24"/>
        </w:rPr>
        <w:t>‘T</w:t>
      </w:r>
      <w:r w:rsidRPr="007E36E1">
        <w:rPr>
          <w:rFonts w:ascii="Times New Roman" w:hAnsi="Times New Roman"/>
          <w:sz w:val="24"/>
          <w:szCs w:val="24"/>
        </w:rPr>
        <w:t>he Divine</w:t>
      </w:r>
      <w:r>
        <w:rPr>
          <w:rFonts w:ascii="Times New Roman" w:hAnsi="Times New Roman"/>
          <w:sz w:val="24"/>
          <w:szCs w:val="24"/>
        </w:rPr>
        <w:t>’</w:t>
      </w:r>
      <w:r w:rsidRPr="007E36E1">
        <w:rPr>
          <w:rFonts w:ascii="Times New Roman" w:hAnsi="Times New Roman"/>
          <w:sz w:val="24"/>
          <w:szCs w:val="24"/>
        </w:rPr>
        <w:t xml:space="preserve"> and with their fusion into </w:t>
      </w:r>
      <w:r>
        <w:rPr>
          <w:rFonts w:ascii="Times New Roman" w:hAnsi="Times New Roman"/>
          <w:sz w:val="24"/>
          <w:szCs w:val="24"/>
        </w:rPr>
        <w:t>‘T</w:t>
      </w:r>
      <w:r w:rsidRPr="007E36E1">
        <w:rPr>
          <w:rFonts w:ascii="Times New Roman" w:hAnsi="Times New Roman"/>
          <w:sz w:val="24"/>
          <w:szCs w:val="24"/>
        </w:rPr>
        <w:t>he Holy</w:t>
      </w:r>
      <w:r>
        <w:rPr>
          <w:rFonts w:ascii="Times New Roman" w:hAnsi="Times New Roman"/>
          <w:sz w:val="24"/>
          <w:szCs w:val="24"/>
        </w:rPr>
        <w:t xml:space="preserve">’ </w:t>
      </w:r>
      <w:r w:rsidRPr="007E36E1">
        <w:rPr>
          <w:rFonts w:ascii="Times New Roman" w:hAnsi="Times New Roman"/>
          <w:sz w:val="24"/>
          <w:szCs w:val="24"/>
        </w:rPr>
        <w:t>in ritual</w:t>
      </w:r>
      <w:r>
        <w:rPr>
          <w:rFonts w:ascii="Times New Roman" w:hAnsi="Times New Roman"/>
          <w:sz w:val="24"/>
          <w:szCs w:val="24"/>
        </w:rPr>
        <w:t>.”</w:t>
      </w:r>
      <w:r>
        <w:rPr>
          <w:rStyle w:val="FootnoteReference"/>
          <w:rFonts w:ascii="Times New Roman" w:hAnsi="Times New Roman"/>
          <w:sz w:val="24"/>
          <w:szCs w:val="24"/>
        </w:rPr>
        <w:footnoteReference w:id="8"/>
      </w:r>
      <w:r w:rsidRPr="007E36E1">
        <w:rPr>
          <w:rFonts w:ascii="Times New Roman" w:hAnsi="Times New Roman"/>
          <w:sz w:val="24"/>
          <w:szCs w:val="24"/>
        </w:rPr>
        <w:t xml:space="preserve">  G. Van Der </w:t>
      </w:r>
      <w:proofErr w:type="spellStart"/>
      <w:r w:rsidRPr="007E36E1">
        <w:rPr>
          <w:rFonts w:ascii="Times New Roman" w:hAnsi="Times New Roman"/>
          <w:sz w:val="24"/>
          <w:szCs w:val="24"/>
        </w:rPr>
        <w:t>Leeuw</w:t>
      </w:r>
      <w:proofErr w:type="spellEnd"/>
      <w:r w:rsidRPr="007E36E1">
        <w:rPr>
          <w:rFonts w:ascii="Times New Roman" w:hAnsi="Times New Roman"/>
          <w:sz w:val="24"/>
          <w:szCs w:val="24"/>
        </w:rPr>
        <w:t xml:space="preserve"> agrees on this view</w:t>
      </w:r>
      <w:r>
        <w:rPr>
          <w:rFonts w:ascii="Times New Roman" w:hAnsi="Times New Roman"/>
          <w:sz w:val="24"/>
          <w:szCs w:val="24"/>
        </w:rPr>
        <w:t>, saying t</w:t>
      </w:r>
      <w:r w:rsidRPr="007E36E1">
        <w:rPr>
          <w:rFonts w:ascii="Times New Roman" w:hAnsi="Times New Roman"/>
          <w:sz w:val="24"/>
          <w:szCs w:val="24"/>
        </w:rPr>
        <w:t>hat</w:t>
      </w:r>
      <w:r>
        <w:rPr>
          <w:rFonts w:ascii="Times New Roman" w:hAnsi="Times New Roman"/>
          <w:sz w:val="24"/>
          <w:szCs w:val="24"/>
        </w:rPr>
        <w:t xml:space="preserve"> “</w:t>
      </w:r>
      <w:r w:rsidRPr="007E36E1">
        <w:rPr>
          <w:rFonts w:ascii="Times New Roman" w:hAnsi="Times New Roman"/>
          <w:i/>
          <w:sz w:val="24"/>
          <w:szCs w:val="24"/>
        </w:rPr>
        <w:t>Homo religious</w:t>
      </w:r>
      <w:r>
        <w:rPr>
          <w:rFonts w:ascii="Times New Roman" w:hAnsi="Times New Roman"/>
          <w:sz w:val="24"/>
          <w:szCs w:val="24"/>
        </w:rPr>
        <w:t>”</w:t>
      </w:r>
      <w:r>
        <w:rPr>
          <w:rFonts w:ascii="Times New Roman" w:hAnsi="Times New Roman"/>
          <w:i/>
          <w:sz w:val="24"/>
          <w:szCs w:val="24"/>
        </w:rPr>
        <w:t xml:space="preserve"> </w:t>
      </w:r>
      <w:r w:rsidRPr="007E36E1">
        <w:rPr>
          <w:rFonts w:ascii="Times New Roman" w:hAnsi="Times New Roman"/>
          <w:sz w:val="24"/>
          <w:szCs w:val="24"/>
        </w:rPr>
        <w:t>seeks ultimate meaning, or “the ultimate superiority he [sic] will never attain, but that it reaches him [sic] in an incomprehensible and mysterious way.”</w:t>
      </w:r>
      <w:r>
        <w:rPr>
          <w:rStyle w:val="FootnoteReference"/>
          <w:rFonts w:ascii="Times New Roman" w:hAnsi="Times New Roman"/>
          <w:sz w:val="24"/>
          <w:szCs w:val="24"/>
        </w:rPr>
        <w:footnoteReference w:id="9"/>
      </w:r>
      <w:r w:rsidRPr="007E36E1">
        <w:rPr>
          <w:rFonts w:ascii="Times New Roman" w:hAnsi="Times New Roman"/>
          <w:sz w:val="24"/>
          <w:szCs w:val="24"/>
        </w:rPr>
        <w:t xml:space="preserve">   </w:t>
      </w:r>
    </w:p>
    <w:p w:rsidR="003C711C" w:rsidRPr="007E36E1" w:rsidRDefault="003C711C" w:rsidP="003C711C">
      <w:pPr>
        <w:pStyle w:val="ListParagraph"/>
        <w:tabs>
          <w:tab w:val="left" w:pos="1080"/>
        </w:tabs>
        <w:spacing w:after="0" w:line="480" w:lineRule="auto"/>
        <w:ind w:left="0" w:firstLine="720"/>
        <w:rPr>
          <w:rFonts w:ascii="Times New Roman" w:hAnsi="Times New Roman"/>
          <w:sz w:val="24"/>
          <w:szCs w:val="24"/>
        </w:rPr>
      </w:pPr>
      <w:r w:rsidRPr="007E36E1">
        <w:rPr>
          <w:rFonts w:ascii="Times New Roman" w:hAnsi="Times New Roman"/>
          <w:sz w:val="24"/>
          <w:szCs w:val="24"/>
        </w:rPr>
        <w:lastRenderedPageBreak/>
        <w:t xml:space="preserve">According to </w:t>
      </w:r>
      <w:proofErr w:type="spellStart"/>
      <w:r w:rsidRPr="007E36E1">
        <w:rPr>
          <w:rFonts w:ascii="Times New Roman" w:hAnsi="Times New Roman"/>
          <w:sz w:val="24"/>
          <w:szCs w:val="24"/>
        </w:rPr>
        <w:t>Leeuw</w:t>
      </w:r>
      <w:proofErr w:type="spellEnd"/>
      <w:r w:rsidRPr="007E36E1">
        <w:rPr>
          <w:rFonts w:ascii="Times New Roman" w:hAnsi="Times New Roman"/>
          <w:sz w:val="24"/>
          <w:szCs w:val="24"/>
        </w:rPr>
        <w:t>, religion can be observed in two ways—the horizontal and the vertical.  The horizontal way views religion as “intelligible experience”</w:t>
      </w:r>
      <w:r>
        <w:rPr>
          <w:rStyle w:val="FootnoteReference"/>
          <w:rFonts w:ascii="Times New Roman" w:hAnsi="Times New Roman"/>
          <w:sz w:val="24"/>
          <w:szCs w:val="24"/>
        </w:rPr>
        <w:footnoteReference w:id="10"/>
      </w:r>
      <w:r w:rsidRPr="007E36E1">
        <w:rPr>
          <w:rFonts w:ascii="Times New Roman" w:hAnsi="Times New Roman"/>
          <w:sz w:val="24"/>
          <w:szCs w:val="24"/>
        </w:rPr>
        <w:t xml:space="preserve"> while the vertical way is concerned with “a revelation, which never becomes completely experienced, though it participates in experience</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11"/>
      </w:r>
      <w:r w:rsidRPr="007E36E1">
        <w:rPr>
          <w:rFonts w:ascii="Times New Roman" w:hAnsi="Times New Roman"/>
          <w:sz w:val="24"/>
          <w:szCs w:val="24"/>
        </w:rPr>
        <w:t xml:space="preserve"> </w:t>
      </w:r>
      <w:r>
        <w:rPr>
          <w:rFonts w:ascii="Times New Roman" w:hAnsi="Times New Roman"/>
          <w:sz w:val="24"/>
          <w:szCs w:val="24"/>
        </w:rPr>
        <w:t xml:space="preserve"> </w:t>
      </w:r>
      <w:r w:rsidRPr="007E36E1">
        <w:rPr>
          <w:rFonts w:ascii="Times New Roman" w:hAnsi="Times New Roman"/>
          <w:sz w:val="24"/>
          <w:szCs w:val="24"/>
        </w:rPr>
        <w:t>Religious phenomenology</w:t>
      </w:r>
      <w:r>
        <w:rPr>
          <w:rFonts w:ascii="Times New Roman" w:hAnsi="Times New Roman"/>
          <w:sz w:val="24"/>
          <w:szCs w:val="24"/>
        </w:rPr>
        <w:t xml:space="preserve">, explains </w:t>
      </w:r>
      <w:proofErr w:type="spellStart"/>
      <w:r>
        <w:rPr>
          <w:rFonts w:ascii="Times New Roman" w:hAnsi="Times New Roman"/>
          <w:sz w:val="24"/>
          <w:szCs w:val="24"/>
        </w:rPr>
        <w:t>Leeuw</w:t>
      </w:r>
      <w:proofErr w:type="spellEnd"/>
      <w:r>
        <w:rPr>
          <w:rFonts w:ascii="Times New Roman" w:hAnsi="Times New Roman"/>
          <w:sz w:val="24"/>
          <w:szCs w:val="24"/>
        </w:rPr>
        <w:t xml:space="preserve">, </w:t>
      </w:r>
      <w:r w:rsidRPr="007E36E1">
        <w:rPr>
          <w:rFonts w:ascii="Times New Roman" w:hAnsi="Times New Roman"/>
          <w:sz w:val="24"/>
          <w:szCs w:val="24"/>
        </w:rPr>
        <w:t xml:space="preserve">deals with “what appears” from these </w:t>
      </w:r>
      <w:r>
        <w:rPr>
          <w:rFonts w:ascii="Times New Roman" w:hAnsi="Times New Roman"/>
          <w:sz w:val="24"/>
          <w:szCs w:val="24"/>
        </w:rPr>
        <w:t xml:space="preserve">two </w:t>
      </w:r>
      <w:r w:rsidRPr="007E36E1">
        <w:rPr>
          <w:rFonts w:ascii="Times New Roman" w:hAnsi="Times New Roman"/>
          <w:sz w:val="24"/>
          <w:szCs w:val="24"/>
        </w:rPr>
        <w:t>observations through systematic discussion.  Phenomenology presupposes that what appears is “neither pure object nor the actual reality</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12"/>
      </w:r>
      <w:r w:rsidRPr="007E36E1">
        <w:rPr>
          <w:rFonts w:ascii="Times New Roman" w:hAnsi="Times New Roman"/>
          <w:sz w:val="24"/>
          <w:szCs w:val="24"/>
        </w:rPr>
        <w:t xml:space="preserve"> but is “inseparably connected with its interpretation as experience.”</w:t>
      </w:r>
      <w:r>
        <w:rPr>
          <w:rStyle w:val="FootnoteReference"/>
          <w:rFonts w:ascii="Times New Roman" w:hAnsi="Times New Roman"/>
          <w:sz w:val="24"/>
          <w:szCs w:val="24"/>
        </w:rPr>
        <w:footnoteReference w:id="13"/>
      </w:r>
      <w:r w:rsidRPr="007E36E1">
        <w:rPr>
          <w:rFonts w:ascii="Times New Roman" w:hAnsi="Times New Roman"/>
          <w:sz w:val="24"/>
          <w:szCs w:val="24"/>
        </w:rPr>
        <w:t xml:space="preserve"> </w:t>
      </w:r>
      <w:r>
        <w:rPr>
          <w:rFonts w:ascii="Times New Roman" w:hAnsi="Times New Roman"/>
          <w:sz w:val="24"/>
          <w:szCs w:val="24"/>
        </w:rPr>
        <w:t xml:space="preserve"> </w:t>
      </w:r>
      <w:r w:rsidRPr="007E36E1">
        <w:rPr>
          <w:rFonts w:ascii="Times New Roman" w:hAnsi="Times New Roman"/>
          <w:sz w:val="24"/>
          <w:szCs w:val="24"/>
        </w:rPr>
        <w:t xml:space="preserve">In other worlds, </w:t>
      </w:r>
      <w:r>
        <w:rPr>
          <w:rFonts w:ascii="Times New Roman" w:hAnsi="Times New Roman"/>
          <w:sz w:val="24"/>
          <w:szCs w:val="24"/>
        </w:rPr>
        <w:t>intelligible experience and revelation are</w:t>
      </w:r>
      <w:r w:rsidRPr="007E36E1">
        <w:rPr>
          <w:rFonts w:ascii="Times New Roman" w:hAnsi="Times New Roman"/>
          <w:sz w:val="24"/>
          <w:szCs w:val="24"/>
        </w:rPr>
        <w:t xml:space="preserve"> inseparable in reality</w:t>
      </w:r>
      <w:r>
        <w:rPr>
          <w:rFonts w:ascii="Times New Roman" w:hAnsi="Times New Roman"/>
          <w:sz w:val="24"/>
          <w:szCs w:val="24"/>
        </w:rPr>
        <w:t xml:space="preserve"> since the former is the interpretation of the latter or </w:t>
      </w:r>
      <w:r w:rsidRPr="007E36E1">
        <w:rPr>
          <w:rFonts w:ascii="Times New Roman" w:hAnsi="Times New Roman"/>
          <w:sz w:val="24"/>
          <w:szCs w:val="24"/>
        </w:rPr>
        <w:t xml:space="preserve">a human reply to the divine revelation.  </w:t>
      </w:r>
      <w:r>
        <w:rPr>
          <w:rFonts w:ascii="Times New Roman" w:hAnsi="Times New Roman"/>
          <w:sz w:val="24"/>
          <w:szCs w:val="24"/>
        </w:rPr>
        <w:t xml:space="preserve">Intelligible </w:t>
      </w:r>
      <w:r w:rsidRPr="007E36E1">
        <w:rPr>
          <w:rFonts w:ascii="Times New Roman" w:hAnsi="Times New Roman"/>
          <w:sz w:val="24"/>
          <w:szCs w:val="24"/>
        </w:rPr>
        <w:t>experience can be expressed in the form of worship including prayers, singing, the confession of faith, and the proclamation of the Word.</w:t>
      </w:r>
      <w:r>
        <w:rPr>
          <w:rStyle w:val="FootnoteReference"/>
          <w:rFonts w:ascii="Times New Roman" w:hAnsi="Times New Roman"/>
          <w:sz w:val="24"/>
          <w:szCs w:val="24"/>
        </w:rPr>
        <w:footnoteReference w:id="14"/>
      </w:r>
      <w:r w:rsidRPr="007E36E1">
        <w:rPr>
          <w:rFonts w:ascii="Times New Roman" w:hAnsi="Times New Roman"/>
          <w:sz w:val="24"/>
          <w:szCs w:val="24"/>
        </w:rPr>
        <w:t xml:space="preserve">  Therefore, worship means</w:t>
      </w:r>
      <w:r>
        <w:rPr>
          <w:rFonts w:ascii="Times New Roman" w:hAnsi="Times New Roman"/>
          <w:sz w:val="24"/>
          <w:szCs w:val="24"/>
        </w:rPr>
        <w:t xml:space="preserve">, as J. D. </w:t>
      </w:r>
      <w:proofErr w:type="spellStart"/>
      <w:r>
        <w:rPr>
          <w:rFonts w:ascii="Times New Roman" w:hAnsi="Times New Roman"/>
          <w:sz w:val="24"/>
          <w:szCs w:val="24"/>
        </w:rPr>
        <w:t>Critchton</w:t>
      </w:r>
      <w:proofErr w:type="spellEnd"/>
      <w:r>
        <w:rPr>
          <w:rFonts w:ascii="Times New Roman" w:hAnsi="Times New Roman"/>
          <w:sz w:val="24"/>
          <w:szCs w:val="24"/>
        </w:rPr>
        <w:t xml:space="preserve"> defines,</w:t>
      </w:r>
      <w:r w:rsidRPr="007E36E1">
        <w:rPr>
          <w:rFonts w:ascii="Times New Roman" w:hAnsi="Times New Roman"/>
          <w:sz w:val="24"/>
          <w:szCs w:val="24"/>
        </w:rPr>
        <w:t xml:space="preserve"> “a religious phenomenon, a reaching out through the fear that always accompanies the sacred to the </w:t>
      </w:r>
      <w:proofErr w:type="spellStart"/>
      <w:r w:rsidRPr="007E36E1">
        <w:rPr>
          <w:rFonts w:ascii="Times New Roman" w:hAnsi="Times New Roman"/>
          <w:i/>
          <w:sz w:val="24"/>
          <w:szCs w:val="24"/>
        </w:rPr>
        <w:t>mysterium</w:t>
      </w:r>
      <w:proofErr w:type="spellEnd"/>
      <w:r w:rsidRPr="007E36E1">
        <w:rPr>
          <w:rFonts w:ascii="Times New Roman" w:hAnsi="Times New Roman"/>
          <w:sz w:val="24"/>
          <w:szCs w:val="24"/>
        </w:rPr>
        <w:t xml:space="preserve"> conceived as </w:t>
      </w:r>
      <w:proofErr w:type="spellStart"/>
      <w:r w:rsidRPr="007E36E1">
        <w:rPr>
          <w:rFonts w:ascii="Times New Roman" w:hAnsi="Times New Roman"/>
          <w:i/>
          <w:sz w:val="24"/>
          <w:szCs w:val="24"/>
        </w:rPr>
        <w:t>trememdum</w:t>
      </w:r>
      <w:proofErr w:type="spellEnd"/>
      <w:r w:rsidRPr="007E36E1">
        <w:rPr>
          <w:rFonts w:ascii="Times New Roman" w:hAnsi="Times New Roman"/>
          <w:sz w:val="24"/>
          <w:szCs w:val="24"/>
        </w:rPr>
        <w:t xml:space="preserve"> but also </w:t>
      </w:r>
      <w:proofErr w:type="spellStart"/>
      <w:r w:rsidRPr="007E36E1">
        <w:rPr>
          <w:rFonts w:ascii="Times New Roman" w:hAnsi="Times New Roman"/>
          <w:i/>
          <w:sz w:val="24"/>
          <w:szCs w:val="24"/>
        </w:rPr>
        <w:t>fascinans</w:t>
      </w:r>
      <w:proofErr w:type="spellEnd"/>
      <w:r w:rsidRPr="007E36E1">
        <w:rPr>
          <w:rFonts w:ascii="Times New Roman" w:hAnsi="Times New Roman"/>
          <w:sz w:val="24"/>
          <w:szCs w:val="24"/>
        </w:rPr>
        <w:t>, because behind it and in it there is an intuition of the Transcendent</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15"/>
      </w:r>
      <w:r>
        <w:rPr>
          <w:rFonts w:ascii="Times New Roman" w:hAnsi="Times New Roman"/>
          <w:sz w:val="24"/>
          <w:szCs w:val="24"/>
        </w:rPr>
        <w:t xml:space="preserve">  </w:t>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  In order to express homage to the Holy in the appropriate</w:t>
      </w:r>
      <w:r>
        <w:rPr>
          <w:rFonts w:ascii="Times New Roman" w:hAnsi="Times New Roman"/>
          <w:sz w:val="24"/>
          <w:szCs w:val="24"/>
        </w:rPr>
        <w:t xml:space="preserve"> and</w:t>
      </w:r>
      <w:r w:rsidRPr="007E36E1">
        <w:rPr>
          <w:rFonts w:ascii="Times New Roman" w:hAnsi="Times New Roman"/>
          <w:sz w:val="24"/>
          <w:szCs w:val="24"/>
        </w:rPr>
        <w:t xml:space="preserve"> “correct” manner, all religions, including Christianity, have their particular form of worship or ritual.  The definition of the term “ritual” is broad.  According to Mark Searl</w:t>
      </w:r>
      <w:r>
        <w:rPr>
          <w:rFonts w:ascii="Times New Roman" w:hAnsi="Times New Roman"/>
          <w:sz w:val="24"/>
          <w:szCs w:val="24"/>
        </w:rPr>
        <w:t>e</w:t>
      </w:r>
      <w:r w:rsidRPr="007E36E1">
        <w:rPr>
          <w:rFonts w:ascii="Times New Roman" w:hAnsi="Times New Roman"/>
          <w:sz w:val="24"/>
          <w:szCs w:val="24"/>
        </w:rPr>
        <w:t>, ritual means</w:t>
      </w:r>
      <w:r>
        <w:rPr>
          <w:rFonts w:ascii="Times New Roman" w:hAnsi="Times New Roman"/>
          <w:sz w:val="24"/>
          <w:szCs w:val="24"/>
        </w:rPr>
        <w:t>,</w:t>
      </w:r>
      <w:r w:rsidRPr="007E36E1">
        <w:rPr>
          <w:rFonts w:ascii="Times New Roman" w:hAnsi="Times New Roman"/>
          <w:sz w:val="24"/>
          <w:szCs w:val="24"/>
        </w:rPr>
        <w:t xml:space="preserve"> in general</w:t>
      </w:r>
      <w:r>
        <w:rPr>
          <w:rFonts w:ascii="Times New Roman" w:hAnsi="Times New Roman"/>
          <w:sz w:val="24"/>
          <w:szCs w:val="24"/>
        </w:rPr>
        <w:t>,</w:t>
      </w:r>
      <w:r w:rsidRPr="007E36E1">
        <w:rPr>
          <w:rFonts w:ascii="Times New Roman" w:hAnsi="Times New Roman"/>
          <w:sz w:val="24"/>
          <w:szCs w:val="24"/>
        </w:rPr>
        <w:t xml:space="preserve"> communal or collective “behavior that is patterned, repetitive, and thus more or less predictable</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16"/>
      </w:r>
      <w:r w:rsidRPr="007E36E1">
        <w:rPr>
          <w:rFonts w:ascii="Times New Roman" w:hAnsi="Times New Roman"/>
          <w:sz w:val="24"/>
          <w:szCs w:val="24"/>
        </w:rPr>
        <w:t xml:space="preserve">  Through the process of formal</w:t>
      </w:r>
      <w:r>
        <w:rPr>
          <w:rFonts w:ascii="Times New Roman" w:hAnsi="Times New Roman"/>
          <w:sz w:val="24"/>
          <w:szCs w:val="24"/>
        </w:rPr>
        <w:t>ization, all rituals have fixed</w:t>
      </w:r>
      <w:r w:rsidRPr="007E36E1">
        <w:rPr>
          <w:rFonts w:ascii="Times New Roman" w:hAnsi="Times New Roman"/>
          <w:sz w:val="24"/>
          <w:szCs w:val="24"/>
        </w:rPr>
        <w:t xml:space="preserve"> basic forms or phenomena that occur repeatedly.  Even if new ritual forms are created and remain flexible for a while, they tend to </w:t>
      </w:r>
      <w:r w:rsidRPr="007E36E1">
        <w:rPr>
          <w:rFonts w:ascii="Times New Roman" w:hAnsi="Times New Roman"/>
          <w:sz w:val="24"/>
          <w:szCs w:val="24"/>
        </w:rPr>
        <w:lastRenderedPageBreak/>
        <w:t>quickly develop fixed forms, since rituals call for “conformity rather than uniqueness, practice rather than inventiveness</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17"/>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 The community regards the fixed form of a ritual as the correct way to celebrat</w:t>
      </w:r>
      <w:r>
        <w:rPr>
          <w:rFonts w:ascii="Times New Roman" w:hAnsi="Times New Roman"/>
          <w:sz w:val="24"/>
          <w:szCs w:val="24"/>
        </w:rPr>
        <w:t>e</w:t>
      </w:r>
      <w:r w:rsidRPr="007E36E1">
        <w:rPr>
          <w:rFonts w:ascii="Times New Roman" w:hAnsi="Times New Roman"/>
          <w:sz w:val="24"/>
          <w:szCs w:val="24"/>
        </w:rPr>
        <w:t xml:space="preserve"> the event an</w:t>
      </w:r>
      <w:r>
        <w:rPr>
          <w:rFonts w:ascii="Times New Roman" w:hAnsi="Times New Roman"/>
          <w:sz w:val="24"/>
          <w:szCs w:val="24"/>
        </w:rPr>
        <w:t>d preserves it as a tradition.  M</w:t>
      </w:r>
      <w:r w:rsidRPr="007E36E1">
        <w:rPr>
          <w:rFonts w:ascii="Times New Roman" w:hAnsi="Times New Roman"/>
          <w:sz w:val="24"/>
          <w:szCs w:val="24"/>
        </w:rPr>
        <w:t xml:space="preserve">embers of the community are invited to participate in the ritual </w:t>
      </w:r>
      <w:r>
        <w:rPr>
          <w:rFonts w:ascii="Times New Roman" w:hAnsi="Times New Roman"/>
          <w:sz w:val="24"/>
          <w:szCs w:val="24"/>
        </w:rPr>
        <w:t>a</w:t>
      </w:r>
      <w:r w:rsidRPr="007E36E1">
        <w:rPr>
          <w:rFonts w:ascii="Times New Roman" w:hAnsi="Times New Roman"/>
          <w:sz w:val="24"/>
          <w:szCs w:val="24"/>
        </w:rPr>
        <w:t>nd</w:t>
      </w:r>
      <w:r>
        <w:rPr>
          <w:rFonts w:ascii="Times New Roman" w:hAnsi="Times New Roman"/>
          <w:sz w:val="24"/>
          <w:szCs w:val="24"/>
        </w:rPr>
        <w:t xml:space="preserve"> are supposed to a</w:t>
      </w:r>
      <w:r w:rsidRPr="007E36E1">
        <w:rPr>
          <w:rFonts w:ascii="Times New Roman" w:hAnsi="Times New Roman"/>
          <w:sz w:val="24"/>
          <w:szCs w:val="24"/>
        </w:rPr>
        <w:t xml:space="preserve">ctualize the meaning of the ritual </w:t>
      </w:r>
      <w:r>
        <w:rPr>
          <w:rFonts w:ascii="Times New Roman" w:hAnsi="Times New Roman"/>
          <w:sz w:val="24"/>
          <w:szCs w:val="24"/>
        </w:rPr>
        <w:t>t</w:t>
      </w:r>
      <w:r w:rsidRPr="007E36E1">
        <w:rPr>
          <w:rFonts w:ascii="Times New Roman" w:hAnsi="Times New Roman"/>
          <w:sz w:val="24"/>
          <w:szCs w:val="24"/>
        </w:rPr>
        <w:t xml:space="preserve">hrough “joint actions,” </w:t>
      </w:r>
      <w:r>
        <w:rPr>
          <w:rFonts w:ascii="Times New Roman" w:hAnsi="Times New Roman"/>
          <w:sz w:val="24"/>
          <w:szCs w:val="24"/>
        </w:rPr>
        <w:t xml:space="preserve">following the fixed form </w:t>
      </w:r>
      <w:r w:rsidRPr="007E36E1">
        <w:rPr>
          <w:rFonts w:ascii="Times New Roman" w:hAnsi="Times New Roman"/>
          <w:sz w:val="24"/>
          <w:szCs w:val="24"/>
        </w:rPr>
        <w:t xml:space="preserve">in the communal context.  </w:t>
      </w:r>
      <w:r>
        <w:rPr>
          <w:rFonts w:ascii="Times New Roman" w:hAnsi="Times New Roman"/>
          <w:sz w:val="24"/>
          <w:szCs w:val="24"/>
        </w:rPr>
        <w:t xml:space="preserve">In this regard, </w:t>
      </w:r>
      <w:r w:rsidRPr="007E36E1">
        <w:rPr>
          <w:rFonts w:ascii="Times New Roman" w:hAnsi="Times New Roman"/>
          <w:sz w:val="24"/>
          <w:szCs w:val="24"/>
        </w:rPr>
        <w:t xml:space="preserve">Rappaport </w:t>
      </w:r>
      <w:r>
        <w:rPr>
          <w:rFonts w:ascii="Times New Roman" w:hAnsi="Times New Roman"/>
          <w:sz w:val="24"/>
          <w:szCs w:val="24"/>
        </w:rPr>
        <w:t xml:space="preserve">point out </w:t>
      </w:r>
      <w:r w:rsidRPr="007E36E1">
        <w:rPr>
          <w:rFonts w:ascii="Times New Roman" w:hAnsi="Times New Roman"/>
          <w:sz w:val="24"/>
          <w:szCs w:val="24"/>
        </w:rPr>
        <w:t>the significance of ritual performance, saying that “unless there is a performance there is no ritual</w:t>
      </w:r>
      <w:r>
        <w:rPr>
          <w:rFonts w:ascii="Times New Roman" w:hAnsi="Times New Roman"/>
          <w:sz w:val="24"/>
          <w:szCs w:val="24"/>
        </w:rPr>
        <w:t>.”</w:t>
      </w:r>
      <w:r>
        <w:rPr>
          <w:rStyle w:val="FootnoteReference"/>
          <w:rFonts w:ascii="Times New Roman" w:hAnsi="Times New Roman"/>
          <w:sz w:val="24"/>
          <w:szCs w:val="24"/>
        </w:rPr>
        <w:footnoteReference w:id="18"/>
      </w:r>
      <w:r w:rsidRPr="007E36E1">
        <w:rPr>
          <w:rFonts w:ascii="Times New Roman" w:hAnsi="Times New Roman"/>
          <w:sz w:val="24"/>
          <w:szCs w:val="24"/>
        </w:rPr>
        <w:t xml:space="preserve">  He distinguishes between ritual and other performances and clarifies that the great difference between them is that while those </w:t>
      </w:r>
      <w:r>
        <w:rPr>
          <w:rFonts w:ascii="Times New Roman" w:hAnsi="Times New Roman"/>
          <w:sz w:val="24"/>
          <w:szCs w:val="24"/>
        </w:rPr>
        <w:t xml:space="preserve">who are </w:t>
      </w:r>
      <w:r w:rsidRPr="007E36E1">
        <w:rPr>
          <w:rFonts w:ascii="Times New Roman" w:hAnsi="Times New Roman"/>
          <w:sz w:val="24"/>
          <w:szCs w:val="24"/>
        </w:rPr>
        <w:t>present at a ritual performance</w:t>
      </w:r>
      <w:r>
        <w:rPr>
          <w:rFonts w:ascii="Times New Roman" w:hAnsi="Times New Roman"/>
          <w:sz w:val="24"/>
          <w:szCs w:val="24"/>
        </w:rPr>
        <w:t xml:space="preserve"> constitute a congregation who is </w:t>
      </w:r>
      <w:r w:rsidRPr="007E36E1">
        <w:rPr>
          <w:rFonts w:ascii="Times New Roman" w:hAnsi="Times New Roman"/>
          <w:sz w:val="24"/>
          <w:szCs w:val="24"/>
        </w:rPr>
        <w:t xml:space="preserve">invited to participate in the </w:t>
      </w:r>
      <w:r>
        <w:rPr>
          <w:rFonts w:ascii="Times New Roman" w:hAnsi="Times New Roman"/>
          <w:sz w:val="24"/>
          <w:szCs w:val="24"/>
        </w:rPr>
        <w:t>ritual</w:t>
      </w:r>
      <w:r w:rsidRPr="007E36E1">
        <w:rPr>
          <w:rFonts w:ascii="Times New Roman" w:hAnsi="Times New Roman"/>
          <w:sz w:val="24"/>
          <w:szCs w:val="24"/>
        </w:rPr>
        <w:t xml:space="preserve"> by taking action, those </w:t>
      </w:r>
      <w:r>
        <w:rPr>
          <w:rFonts w:ascii="Times New Roman" w:hAnsi="Times New Roman"/>
          <w:sz w:val="24"/>
          <w:szCs w:val="24"/>
        </w:rPr>
        <w:t xml:space="preserve">who are </w:t>
      </w:r>
      <w:r w:rsidRPr="007E36E1">
        <w:rPr>
          <w:rFonts w:ascii="Times New Roman" w:hAnsi="Times New Roman"/>
          <w:sz w:val="24"/>
          <w:szCs w:val="24"/>
        </w:rPr>
        <w:t>present at</w:t>
      </w:r>
      <w:r>
        <w:rPr>
          <w:rFonts w:ascii="Times New Roman" w:hAnsi="Times New Roman"/>
          <w:sz w:val="24"/>
          <w:szCs w:val="24"/>
        </w:rPr>
        <w:t xml:space="preserve"> other performances such as</w:t>
      </w:r>
      <w:r w:rsidRPr="007E36E1">
        <w:rPr>
          <w:rFonts w:ascii="Times New Roman" w:hAnsi="Times New Roman"/>
          <w:sz w:val="24"/>
          <w:szCs w:val="24"/>
        </w:rPr>
        <w:t xml:space="preserve"> theatrical or athletic </w:t>
      </w:r>
      <w:r>
        <w:rPr>
          <w:rFonts w:ascii="Times New Roman" w:hAnsi="Times New Roman"/>
          <w:sz w:val="24"/>
          <w:szCs w:val="24"/>
        </w:rPr>
        <w:t>events</w:t>
      </w:r>
      <w:r w:rsidRPr="007E36E1">
        <w:rPr>
          <w:rFonts w:ascii="Times New Roman" w:hAnsi="Times New Roman"/>
          <w:sz w:val="24"/>
          <w:szCs w:val="24"/>
        </w:rPr>
        <w:t xml:space="preserve"> are audiences who are allowed to only watch and listen to the performers</w:t>
      </w:r>
      <w:r>
        <w:rPr>
          <w:rFonts w:ascii="Times New Roman" w:hAnsi="Times New Roman"/>
          <w:sz w:val="24"/>
          <w:szCs w:val="24"/>
        </w:rPr>
        <w:t>.</w:t>
      </w:r>
      <w:r>
        <w:rPr>
          <w:rStyle w:val="FootnoteReference"/>
          <w:rFonts w:ascii="Times New Roman" w:hAnsi="Times New Roman"/>
          <w:sz w:val="24"/>
          <w:szCs w:val="24"/>
        </w:rPr>
        <w:footnoteReference w:id="19"/>
      </w:r>
      <w:r>
        <w:rPr>
          <w:rFonts w:ascii="Times New Roman" w:hAnsi="Times New Roman"/>
          <w:sz w:val="24"/>
          <w:szCs w:val="24"/>
        </w:rPr>
        <w:t xml:space="preserve"> </w:t>
      </w:r>
      <w:r w:rsidRPr="007E36E1">
        <w:rPr>
          <w:rFonts w:ascii="Times New Roman" w:hAnsi="Times New Roman"/>
          <w:sz w:val="24"/>
          <w:szCs w:val="24"/>
        </w:rPr>
        <w:t xml:space="preserve"> </w:t>
      </w:r>
      <w:r>
        <w:rPr>
          <w:rFonts w:ascii="Times New Roman" w:hAnsi="Times New Roman"/>
          <w:sz w:val="24"/>
          <w:szCs w:val="24"/>
        </w:rPr>
        <w:t xml:space="preserve">That means, the uniqueness of </w:t>
      </w:r>
      <w:r w:rsidRPr="007E36E1">
        <w:rPr>
          <w:rFonts w:ascii="Times New Roman" w:hAnsi="Times New Roman"/>
          <w:sz w:val="24"/>
          <w:szCs w:val="24"/>
        </w:rPr>
        <w:t xml:space="preserve">ritual performances </w:t>
      </w:r>
      <w:r>
        <w:rPr>
          <w:rFonts w:ascii="Times New Roman" w:hAnsi="Times New Roman"/>
          <w:sz w:val="24"/>
          <w:szCs w:val="24"/>
        </w:rPr>
        <w:t xml:space="preserve">is that </w:t>
      </w:r>
      <w:r w:rsidRPr="007E36E1">
        <w:rPr>
          <w:rFonts w:ascii="Times New Roman" w:hAnsi="Times New Roman"/>
          <w:sz w:val="24"/>
          <w:szCs w:val="24"/>
        </w:rPr>
        <w:t xml:space="preserve">they are actualized through communal actions.  Through participating in the ritual performance following the particular order or fixed form, </w:t>
      </w:r>
      <w:r>
        <w:rPr>
          <w:rFonts w:ascii="Times New Roman" w:hAnsi="Times New Roman"/>
          <w:sz w:val="24"/>
          <w:szCs w:val="24"/>
        </w:rPr>
        <w:t xml:space="preserve">explains </w:t>
      </w:r>
      <w:r w:rsidRPr="007E36E1">
        <w:rPr>
          <w:rFonts w:ascii="Times New Roman" w:hAnsi="Times New Roman"/>
          <w:sz w:val="24"/>
          <w:szCs w:val="24"/>
        </w:rPr>
        <w:t>Rappaport, the co</w:t>
      </w:r>
      <w:r>
        <w:rPr>
          <w:rFonts w:ascii="Times New Roman" w:hAnsi="Times New Roman"/>
          <w:sz w:val="24"/>
          <w:szCs w:val="24"/>
        </w:rPr>
        <w:t>mmunity</w:t>
      </w:r>
      <w:r w:rsidRPr="007E36E1">
        <w:rPr>
          <w:rFonts w:ascii="Times New Roman" w:hAnsi="Times New Roman"/>
          <w:sz w:val="24"/>
          <w:szCs w:val="24"/>
        </w:rPr>
        <w:t xml:space="preserve"> accept</w:t>
      </w:r>
      <w:r>
        <w:rPr>
          <w:rFonts w:ascii="Times New Roman" w:hAnsi="Times New Roman"/>
          <w:sz w:val="24"/>
          <w:szCs w:val="24"/>
        </w:rPr>
        <w:t>s</w:t>
      </w:r>
      <w:r w:rsidRPr="007E36E1">
        <w:rPr>
          <w:rFonts w:ascii="Times New Roman" w:hAnsi="Times New Roman"/>
          <w:sz w:val="24"/>
          <w:szCs w:val="24"/>
        </w:rPr>
        <w:t xml:space="preserve"> “whatever is encoded in the canon of that order”</w:t>
      </w:r>
      <w:r>
        <w:rPr>
          <w:rStyle w:val="FootnoteReference"/>
          <w:rFonts w:ascii="Times New Roman" w:hAnsi="Times New Roman"/>
          <w:sz w:val="24"/>
          <w:szCs w:val="24"/>
        </w:rPr>
        <w:footnoteReference w:id="20"/>
      </w:r>
      <w:r w:rsidRPr="007E36E1">
        <w:rPr>
          <w:rFonts w:ascii="Times New Roman" w:hAnsi="Times New Roman"/>
          <w:sz w:val="24"/>
          <w:szCs w:val="24"/>
        </w:rPr>
        <w:t xml:space="preserve"> and “does </w:t>
      </w:r>
      <w:proofErr w:type="gramStart"/>
      <w:r w:rsidRPr="007E36E1">
        <w:rPr>
          <w:rFonts w:ascii="Times New Roman" w:hAnsi="Times New Roman"/>
          <w:sz w:val="24"/>
          <w:szCs w:val="24"/>
        </w:rPr>
        <w:t>something, . . .</w:t>
      </w:r>
      <w:proofErr w:type="gramEnd"/>
      <w:r>
        <w:rPr>
          <w:rFonts w:ascii="Times New Roman" w:hAnsi="Times New Roman"/>
          <w:sz w:val="24"/>
          <w:szCs w:val="24"/>
        </w:rPr>
        <w:t xml:space="preserve"> </w:t>
      </w:r>
      <w:r w:rsidRPr="007E36E1">
        <w:rPr>
          <w:rFonts w:ascii="Times New Roman" w:hAnsi="Times New Roman"/>
          <w:sz w:val="24"/>
          <w:szCs w:val="24"/>
        </w:rPr>
        <w:t>that is meant to affect the world</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21"/>
      </w:r>
      <w:r w:rsidRPr="007E36E1">
        <w:rPr>
          <w:rFonts w:ascii="Times New Roman" w:hAnsi="Times New Roman"/>
          <w:sz w:val="24"/>
          <w:szCs w:val="24"/>
        </w:rPr>
        <w:t xml:space="preserve">   </w:t>
      </w:r>
    </w:p>
    <w:p w:rsidR="003C711C" w:rsidRDefault="003C711C" w:rsidP="003C711C">
      <w:pPr>
        <w:spacing w:after="0" w:line="480" w:lineRule="auto"/>
        <w:rPr>
          <w:rFonts w:ascii="Times New Roman" w:hAnsi="Times New Roman"/>
          <w:sz w:val="24"/>
          <w:szCs w:val="24"/>
        </w:rPr>
      </w:pPr>
      <w:r w:rsidRPr="007E36E1">
        <w:rPr>
          <w:rFonts w:ascii="Times New Roman" w:hAnsi="Times New Roman"/>
          <w:sz w:val="24"/>
          <w:szCs w:val="24"/>
        </w:rPr>
        <w:tab/>
        <w:t>R</w:t>
      </w:r>
      <w:r>
        <w:rPr>
          <w:rFonts w:ascii="Times New Roman" w:hAnsi="Times New Roman"/>
          <w:sz w:val="24"/>
          <w:szCs w:val="24"/>
        </w:rPr>
        <w:t>eligious r</w:t>
      </w:r>
      <w:r w:rsidRPr="007E36E1">
        <w:rPr>
          <w:rFonts w:ascii="Times New Roman" w:hAnsi="Times New Roman"/>
          <w:sz w:val="24"/>
          <w:szCs w:val="24"/>
        </w:rPr>
        <w:t xml:space="preserve">itual theories help us understand </w:t>
      </w:r>
      <w:r>
        <w:rPr>
          <w:rFonts w:ascii="Times New Roman" w:hAnsi="Times New Roman"/>
          <w:sz w:val="24"/>
          <w:szCs w:val="24"/>
        </w:rPr>
        <w:t xml:space="preserve">why the renewal of Christian worship causes tension between tradition and transformation within a congregation.  Christian worship is a religious ritual that is, on the one hand, </w:t>
      </w:r>
      <w:r w:rsidRPr="007E36E1">
        <w:rPr>
          <w:rFonts w:ascii="Times New Roman" w:hAnsi="Times New Roman"/>
          <w:sz w:val="24"/>
          <w:szCs w:val="24"/>
        </w:rPr>
        <w:t xml:space="preserve">profoundly </w:t>
      </w:r>
      <w:r>
        <w:rPr>
          <w:rFonts w:ascii="Times New Roman" w:hAnsi="Times New Roman"/>
          <w:sz w:val="24"/>
          <w:szCs w:val="24"/>
        </w:rPr>
        <w:t>sacred</w:t>
      </w:r>
      <w:r w:rsidRPr="007E36E1">
        <w:rPr>
          <w:rFonts w:ascii="Times New Roman" w:hAnsi="Times New Roman"/>
          <w:sz w:val="24"/>
          <w:szCs w:val="24"/>
        </w:rPr>
        <w:t xml:space="preserve"> in the sense that it is the </w:t>
      </w:r>
      <w:r>
        <w:rPr>
          <w:rFonts w:ascii="Times New Roman" w:hAnsi="Times New Roman"/>
          <w:sz w:val="24"/>
          <w:szCs w:val="24"/>
        </w:rPr>
        <w:t xml:space="preserve">divine accommodation of the Transcendent to humanity.  On the other hand, </w:t>
      </w:r>
      <w:r w:rsidRPr="007E36E1">
        <w:rPr>
          <w:rFonts w:ascii="Times New Roman" w:hAnsi="Times New Roman"/>
          <w:sz w:val="24"/>
          <w:szCs w:val="24"/>
        </w:rPr>
        <w:t>it is profoundly human</w:t>
      </w:r>
      <w:r>
        <w:rPr>
          <w:rFonts w:ascii="Times New Roman" w:hAnsi="Times New Roman"/>
          <w:sz w:val="24"/>
          <w:szCs w:val="24"/>
        </w:rPr>
        <w:t xml:space="preserve"> in </w:t>
      </w:r>
      <w:r>
        <w:rPr>
          <w:rFonts w:ascii="Times New Roman" w:hAnsi="Times New Roman"/>
          <w:sz w:val="24"/>
          <w:szCs w:val="24"/>
        </w:rPr>
        <w:lastRenderedPageBreak/>
        <w:t xml:space="preserve">the sense that </w:t>
      </w:r>
      <w:r w:rsidRPr="007E36E1">
        <w:rPr>
          <w:rFonts w:ascii="Times New Roman" w:hAnsi="Times New Roman"/>
          <w:sz w:val="24"/>
          <w:szCs w:val="24"/>
        </w:rPr>
        <w:t xml:space="preserve">it is based on the human-made </w:t>
      </w:r>
      <w:r>
        <w:rPr>
          <w:rFonts w:ascii="Times New Roman" w:hAnsi="Times New Roman"/>
          <w:sz w:val="24"/>
          <w:szCs w:val="24"/>
        </w:rPr>
        <w:t xml:space="preserve">liturgical </w:t>
      </w:r>
      <w:r w:rsidRPr="007E36E1">
        <w:rPr>
          <w:rFonts w:ascii="Times New Roman" w:hAnsi="Times New Roman"/>
          <w:sz w:val="24"/>
          <w:szCs w:val="24"/>
        </w:rPr>
        <w:t xml:space="preserve">pattern.  Human beings are social animals who ritualize great events of life such as birth, marriage, and death, as a way to relate to the community of which they are part.  Through </w:t>
      </w:r>
      <w:r>
        <w:rPr>
          <w:rFonts w:ascii="Times New Roman" w:hAnsi="Times New Roman"/>
          <w:sz w:val="24"/>
          <w:szCs w:val="24"/>
        </w:rPr>
        <w:t xml:space="preserve">the formality of </w:t>
      </w:r>
      <w:r w:rsidRPr="007E36E1">
        <w:rPr>
          <w:rFonts w:ascii="Times New Roman" w:hAnsi="Times New Roman"/>
          <w:sz w:val="24"/>
          <w:szCs w:val="24"/>
        </w:rPr>
        <w:t>ritual interactions,</w:t>
      </w:r>
      <w:r>
        <w:rPr>
          <w:rFonts w:ascii="Times New Roman" w:hAnsi="Times New Roman"/>
          <w:sz w:val="24"/>
          <w:szCs w:val="24"/>
        </w:rPr>
        <w:t xml:space="preserve"> people e</w:t>
      </w:r>
      <w:r w:rsidRPr="007E36E1">
        <w:rPr>
          <w:rFonts w:ascii="Times New Roman" w:hAnsi="Times New Roman"/>
          <w:sz w:val="24"/>
          <w:szCs w:val="24"/>
        </w:rPr>
        <w:t>nter into the community and deepen their relationship with others</w:t>
      </w:r>
      <w:r>
        <w:rPr>
          <w:rFonts w:ascii="Times New Roman" w:hAnsi="Times New Roman"/>
          <w:sz w:val="24"/>
          <w:szCs w:val="24"/>
        </w:rPr>
        <w:t xml:space="preserve">.  The fixed formal liturgical </w:t>
      </w:r>
      <w:r w:rsidRPr="007E36E1">
        <w:rPr>
          <w:rFonts w:ascii="Times New Roman" w:hAnsi="Times New Roman"/>
          <w:sz w:val="24"/>
          <w:szCs w:val="24"/>
        </w:rPr>
        <w:t>pattern</w:t>
      </w:r>
      <w:r>
        <w:rPr>
          <w:rFonts w:ascii="Times New Roman" w:hAnsi="Times New Roman"/>
          <w:sz w:val="24"/>
          <w:szCs w:val="24"/>
        </w:rPr>
        <w:t xml:space="preserve"> plays a major role in renewing the </w:t>
      </w:r>
      <w:r w:rsidRPr="007E36E1">
        <w:rPr>
          <w:rFonts w:ascii="Times New Roman" w:hAnsi="Times New Roman"/>
          <w:sz w:val="24"/>
          <w:szCs w:val="24"/>
        </w:rPr>
        <w:t xml:space="preserve">identity </w:t>
      </w:r>
      <w:r>
        <w:rPr>
          <w:rFonts w:ascii="Times New Roman" w:hAnsi="Times New Roman"/>
          <w:sz w:val="24"/>
          <w:szCs w:val="24"/>
        </w:rPr>
        <w:t xml:space="preserve">of the congregation </w:t>
      </w:r>
      <w:r w:rsidRPr="007E36E1">
        <w:rPr>
          <w:rFonts w:ascii="Times New Roman" w:hAnsi="Times New Roman"/>
          <w:sz w:val="24"/>
          <w:szCs w:val="24"/>
        </w:rPr>
        <w:t xml:space="preserve">and enhances its solidarity.  </w:t>
      </w:r>
      <w:r>
        <w:rPr>
          <w:rFonts w:ascii="Times New Roman" w:hAnsi="Times New Roman"/>
          <w:sz w:val="24"/>
          <w:szCs w:val="24"/>
        </w:rPr>
        <w:t>In short, C</w:t>
      </w:r>
      <w:r w:rsidRPr="007E36E1">
        <w:rPr>
          <w:rFonts w:ascii="Times New Roman" w:hAnsi="Times New Roman"/>
          <w:sz w:val="24"/>
          <w:szCs w:val="24"/>
        </w:rPr>
        <w:t>hristian worship</w:t>
      </w:r>
      <w:r>
        <w:rPr>
          <w:rFonts w:ascii="Times New Roman" w:hAnsi="Times New Roman"/>
          <w:sz w:val="24"/>
          <w:szCs w:val="24"/>
        </w:rPr>
        <w:t xml:space="preserve"> </w:t>
      </w:r>
      <w:r w:rsidRPr="007E36E1">
        <w:rPr>
          <w:rFonts w:ascii="Times New Roman" w:hAnsi="Times New Roman"/>
          <w:sz w:val="24"/>
          <w:szCs w:val="24"/>
        </w:rPr>
        <w:t>is “the doorway-to-the-transcendental approach of cultural anthropology</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22"/>
      </w:r>
      <w:r w:rsidRPr="007E36E1">
        <w:rPr>
          <w:rFonts w:ascii="Times New Roman" w:hAnsi="Times New Roman"/>
          <w:sz w:val="24"/>
          <w:szCs w:val="24"/>
        </w:rPr>
        <w:t xml:space="preserve">  It is an empirical reality </w:t>
      </w:r>
      <w:r>
        <w:rPr>
          <w:rFonts w:ascii="Times New Roman" w:hAnsi="Times New Roman"/>
          <w:sz w:val="24"/>
          <w:szCs w:val="24"/>
        </w:rPr>
        <w:t xml:space="preserve">of communal interaction </w:t>
      </w:r>
      <w:r w:rsidRPr="007E36E1">
        <w:rPr>
          <w:rFonts w:ascii="Times New Roman" w:hAnsi="Times New Roman"/>
          <w:sz w:val="24"/>
          <w:szCs w:val="24"/>
        </w:rPr>
        <w:t xml:space="preserve">that happens through the </w:t>
      </w:r>
      <w:r>
        <w:rPr>
          <w:rFonts w:ascii="Times New Roman" w:hAnsi="Times New Roman"/>
          <w:sz w:val="24"/>
          <w:szCs w:val="24"/>
        </w:rPr>
        <w:t xml:space="preserve">formality of a ritual.  </w:t>
      </w: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Christian worship </w:t>
      </w:r>
      <w:r>
        <w:rPr>
          <w:rFonts w:ascii="Times New Roman" w:hAnsi="Times New Roman"/>
          <w:sz w:val="24"/>
          <w:szCs w:val="24"/>
        </w:rPr>
        <w:t xml:space="preserve">is also </w:t>
      </w:r>
      <w:r w:rsidRPr="007E36E1">
        <w:rPr>
          <w:rFonts w:ascii="Times New Roman" w:hAnsi="Times New Roman"/>
          <w:sz w:val="24"/>
          <w:szCs w:val="24"/>
        </w:rPr>
        <w:t>a ritual performance</w:t>
      </w:r>
      <w:r>
        <w:rPr>
          <w:rFonts w:ascii="Times New Roman" w:hAnsi="Times New Roman"/>
          <w:sz w:val="24"/>
          <w:szCs w:val="24"/>
        </w:rPr>
        <w:t xml:space="preserve">.  Ritual performances are </w:t>
      </w:r>
      <w:r w:rsidRPr="007E36E1">
        <w:rPr>
          <w:rFonts w:ascii="Times New Roman" w:hAnsi="Times New Roman"/>
          <w:sz w:val="24"/>
          <w:szCs w:val="24"/>
        </w:rPr>
        <w:t>not restricted to the verbal dimension of the rite</w:t>
      </w:r>
      <w:r>
        <w:rPr>
          <w:rFonts w:ascii="Times New Roman" w:hAnsi="Times New Roman"/>
          <w:sz w:val="24"/>
          <w:szCs w:val="24"/>
        </w:rPr>
        <w:t xml:space="preserve"> but are </w:t>
      </w:r>
      <w:r w:rsidRPr="007E36E1">
        <w:rPr>
          <w:rFonts w:ascii="Times New Roman" w:hAnsi="Times New Roman"/>
          <w:sz w:val="24"/>
          <w:szCs w:val="24"/>
        </w:rPr>
        <w:t>embodied</w:t>
      </w:r>
      <w:r>
        <w:rPr>
          <w:rFonts w:ascii="Times New Roman" w:hAnsi="Times New Roman"/>
          <w:sz w:val="24"/>
          <w:szCs w:val="24"/>
        </w:rPr>
        <w:t xml:space="preserve"> events o</w:t>
      </w:r>
      <w:r w:rsidRPr="007E36E1">
        <w:rPr>
          <w:rFonts w:ascii="Times New Roman" w:hAnsi="Times New Roman"/>
          <w:sz w:val="24"/>
          <w:szCs w:val="24"/>
        </w:rPr>
        <w:t>f the community</w:t>
      </w:r>
      <w:r>
        <w:rPr>
          <w:rFonts w:ascii="Times New Roman" w:hAnsi="Times New Roman"/>
          <w:sz w:val="24"/>
          <w:szCs w:val="24"/>
        </w:rPr>
        <w:t xml:space="preserve"> acted following a certain rule.  Members of the congregation are supposed to interact with one another through “</w:t>
      </w:r>
      <w:r w:rsidRPr="007E36E1">
        <w:rPr>
          <w:rFonts w:ascii="Times New Roman" w:hAnsi="Times New Roman"/>
          <w:sz w:val="24"/>
          <w:szCs w:val="24"/>
        </w:rPr>
        <w:t>the physical presence of living bodies</w:t>
      </w:r>
      <w:r>
        <w:rPr>
          <w:rFonts w:ascii="Times New Roman" w:hAnsi="Times New Roman"/>
          <w:sz w:val="24"/>
          <w:szCs w:val="24"/>
        </w:rPr>
        <w:t xml:space="preserve">” in the same place at the same time.  They </w:t>
      </w:r>
      <w:r w:rsidRPr="007E36E1">
        <w:rPr>
          <w:rFonts w:ascii="Times New Roman" w:hAnsi="Times New Roman"/>
          <w:sz w:val="24"/>
          <w:szCs w:val="24"/>
        </w:rPr>
        <w:t xml:space="preserve">pass </w:t>
      </w:r>
      <w:r>
        <w:rPr>
          <w:rFonts w:ascii="Times New Roman" w:hAnsi="Times New Roman"/>
          <w:sz w:val="24"/>
          <w:szCs w:val="24"/>
        </w:rPr>
        <w:t>“</w:t>
      </w:r>
      <w:r w:rsidRPr="007E36E1">
        <w:rPr>
          <w:rFonts w:ascii="Times New Roman" w:hAnsi="Times New Roman"/>
          <w:sz w:val="24"/>
          <w:szCs w:val="24"/>
        </w:rPr>
        <w:t xml:space="preserve">a series of prescribed motions” </w:t>
      </w:r>
      <w:r>
        <w:rPr>
          <w:rFonts w:ascii="Times New Roman" w:hAnsi="Times New Roman"/>
          <w:sz w:val="24"/>
          <w:szCs w:val="24"/>
        </w:rPr>
        <w:t>by repeating the prescribed order in worship.</w:t>
      </w:r>
      <w:r>
        <w:rPr>
          <w:rStyle w:val="FootnoteReference"/>
          <w:rFonts w:ascii="Times New Roman" w:hAnsi="Times New Roman"/>
          <w:sz w:val="24"/>
          <w:szCs w:val="24"/>
        </w:rPr>
        <w:footnoteReference w:id="23"/>
      </w:r>
      <w:r>
        <w:rPr>
          <w:rFonts w:ascii="Times New Roman" w:hAnsi="Times New Roman"/>
          <w:sz w:val="24"/>
          <w:szCs w:val="24"/>
        </w:rPr>
        <w:t xml:space="preserve">  The participatory experience of the liturgical performance grounded in formality makes the congregation conservative in changing the liturgical form.  Consequently, t</w:t>
      </w:r>
      <w:r w:rsidRPr="007E36E1">
        <w:rPr>
          <w:rFonts w:ascii="Times New Roman" w:hAnsi="Times New Roman"/>
          <w:sz w:val="24"/>
          <w:szCs w:val="24"/>
        </w:rPr>
        <w:t>he fixed liturgical form</w:t>
      </w:r>
      <w:r>
        <w:rPr>
          <w:rFonts w:ascii="Times New Roman" w:hAnsi="Times New Roman"/>
          <w:sz w:val="24"/>
          <w:szCs w:val="24"/>
        </w:rPr>
        <w:t xml:space="preserve"> rarely changes, and a</w:t>
      </w:r>
      <w:r w:rsidRPr="007E36E1">
        <w:rPr>
          <w:rFonts w:ascii="Times New Roman" w:hAnsi="Times New Roman"/>
          <w:sz w:val="24"/>
          <w:szCs w:val="24"/>
        </w:rPr>
        <w:t xml:space="preserve">ny action to </w:t>
      </w:r>
      <w:r>
        <w:rPr>
          <w:rFonts w:ascii="Times New Roman" w:hAnsi="Times New Roman"/>
          <w:sz w:val="24"/>
          <w:szCs w:val="24"/>
        </w:rPr>
        <w:t>renew the life of worship s</w:t>
      </w:r>
      <w:r w:rsidRPr="007E36E1">
        <w:rPr>
          <w:rFonts w:ascii="Times New Roman" w:hAnsi="Times New Roman"/>
          <w:sz w:val="24"/>
          <w:szCs w:val="24"/>
        </w:rPr>
        <w:t xml:space="preserve">hould expect resistance </w:t>
      </w:r>
      <w:r>
        <w:rPr>
          <w:rFonts w:ascii="Times New Roman" w:hAnsi="Times New Roman"/>
          <w:sz w:val="24"/>
          <w:szCs w:val="24"/>
        </w:rPr>
        <w:t>to</w:t>
      </w:r>
      <w:r w:rsidRPr="007E36E1">
        <w:rPr>
          <w:rFonts w:ascii="Times New Roman" w:hAnsi="Times New Roman"/>
          <w:sz w:val="24"/>
          <w:szCs w:val="24"/>
        </w:rPr>
        <w:t xml:space="preserve"> a certain degree.  </w:t>
      </w: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Then, is it unrealistic to anticipate the renewal of worship in multicultural contexts?  Is there no possibility to transform the tension between tradition and innovation into energy for the renewal of worship?  Concerning these questions, i</w:t>
      </w:r>
      <w:r w:rsidRPr="007E36E1">
        <w:rPr>
          <w:rFonts w:ascii="Times New Roman" w:hAnsi="Times New Roman"/>
          <w:sz w:val="24"/>
          <w:szCs w:val="24"/>
        </w:rPr>
        <w:t>t is notable</w:t>
      </w:r>
      <w:r>
        <w:rPr>
          <w:rFonts w:ascii="Times New Roman" w:hAnsi="Times New Roman"/>
          <w:sz w:val="24"/>
          <w:szCs w:val="24"/>
        </w:rPr>
        <w:t xml:space="preserve"> </w:t>
      </w:r>
      <w:r w:rsidRPr="007E36E1">
        <w:rPr>
          <w:rFonts w:ascii="Times New Roman" w:hAnsi="Times New Roman"/>
          <w:sz w:val="24"/>
          <w:szCs w:val="24"/>
        </w:rPr>
        <w:t>that Randall Collins suggests that “the formality and the stereotyped activity”</w:t>
      </w:r>
      <w:r>
        <w:rPr>
          <w:rFonts w:ascii="Times New Roman" w:hAnsi="Times New Roman"/>
          <w:sz w:val="24"/>
          <w:szCs w:val="24"/>
        </w:rPr>
        <w:t xml:space="preserve"> </w:t>
      </w:r>
      <w:r w:rsidRPr="007E36E1">
        <w:rPr>
          <w:rFonts w:ascii="Times New Roman" w:hAnsi="Times New Roman"/>
          <w:sz w:val="24"/>
          <w:szCs w:val="24"/>
        </w:rPr>
        <w:t xml:space="preserve">of a ritual </w:t>
      </w:r>
      <w:r>
        <w:rPr>
          <w:rFonts w:ascii="Times New Roman" w:hAnsi="Times New Roman"/>
          <w:sz w:val="24"/>
          <w:szCs w:val="24"/>
        </w:rPr>
        <w:t>are</w:t>
      </w:r>
      <w:r w:rsidRPr="007E36E1">
        <w:rPr>
          <w:rFonts w:ascii="Times New Roman" w:hAnsi="Times New Roman"/>
          <w:sz w:val="24"/>
          <w:szCs w:val="24"/>
        </w:rPr>
        <w:t xml:space="preserve"> not natural but functional.</w:t>
      </w:r>
      <w:r>
        <w:rPr>
          <w:rStyle w:val="FootnoteReference"/>
          <w:rFonts w:ascii="Times New Roman" w:hAnsi="Times New Roman"/>
          <w:sz w:val="24"/>
          <w:szCs w:val="24"/>
        </w:rPr>
        <w:footnoteReference w:id="24"/>
      </w:r>
      <w:r w:rsidRPr="007E36E1">
        <w:rPr>
          <w:rFonts w:ascii="Times New Roman" w:hAnsi="Times New Roman"/>
          <w:sz w:val="24"/>
          <w:szCs w:val="24"/>
        </w:rPr>
        <w:t xml:space="preserve">  According to his </w:t>
      </w:r>
      <w:r>
        <w:rPr>
          <w:rFonts w:ascii="Times New Roman" w:hAnsi="Times New Roman"/>
          <w:sz w:val="24"/>
          <w:szCs w:val="24"/>
        </w:rPr>
        <w:t>in</w:t>
      </w:r>
      <w:r w:rsidRPr="007E36E1">
        <w:rPr>
          <w:rFonts w:ascii="Times New Roman" w:hAnsi="Times New Roman"/>
          <w:sz w:val="24"/>
          <w:szCs w:val="24"/>
        </w:rPr>
        <w:t>teraction ritual</w:t>
      </w:r>
      <w:r>
        <w:rPr>
          <w:rFonts w:ascii="Times New Roman" w:hAnsi="Times New Roman"/>
          <w:sz w:val="24"/>
          <w:szCs w:val="24"/>
        </w:rPr>
        <w:t xml:space="preserve"> theory</w:t>
      </w:r>
      <w:r w:rsidRPr="007E36E1">
        <w:rPr>
          <w:rFonts w:ascii="Times New Roman" w:hAnsi="Times New Roman"/>
          <w:sz w:val="24"/>
          <w:szCs w:val="24"/>
        </w:rPr>
        <w:t xml:space="preserve">, they are “not the crucial ingredients; they only contribute to the </w:t>
      </w:r>
      <w:r w:rsidRPr="007E36E1">
        <w:rPr>
          <w:rFonts w:ascii="Times New Roman" w:hAnsi="Times New Roman"/>
          <w:sz w:val="24"/>
          <w:szCs w:val="24"/>
        </w:rPr>
        <w:lastRenderedPageBreak/>
        <w:t xml:space="preserve">core process of </w:t>
      </w:r>
      <w:proofErr w:type="spellStart"/>
      <w:r w:rsidRPr="007E36E1">
        <w:rPr>
          <w:rFonts w:ascii="Times New Roman" w:hAnsi="Times New Roman"/>
          <w:sz w:val="24"/>
          <w:szCs w:val="24"/>
        </w:rPr>
        <w:t>intersubjectivity</w:t>
      </w:r>
      <w:proofErr w:type="spellEnd"/>
      <w:r w:rsidRPr="007E36E1">
        <w:rPr>
          <w:rFonts w:ascii="Times New Roman" w:hAnsi="Times New Roman"/>
          <w:sz w:val="24"/>
          <w:szCs w:val="24"/>
        </w:rPr>
        <w:t xml:space="preserve"> and shared emotion, which is to say to the experience of collective consciousness and collective effervescence, insofar as they contribute to a mutual focus of attention.”</w:t>
      </w:r>
      <w:r>
        <w:rPr>
          <w:rStyle w:val="FootnoteReference"/>
          <w:rFonts w:ascii="Times New Roman" w:hAnsi="Times New Roman"/>
          <w:sz w:val="24"/>
          <w:szCs w:val="24"/>
        </w:rPr>
        <w:footnoteReference w:id="25"/>
      </w:r>
      <w:r w:rsidRPr="007E36E1">
        <w:rPr>
          <w:rFonts w:ascii="Times New Roman" w:hAnsi="Times New Roman"/>
          <w:sz w:val="24"/>
          <w:szCs w:val="24"/>
        </w:rPr>
        <w:t xml:space="preserve">  </w:t>
      </w:r>
      <w:r>
        <w:rPr>
          <w:rFonts w:ascii="Times New Roman" w:hAnsi="Times New Roman"/>
          <w:sz w:val="24"/>
          <w:szCs w:val="24"/>
        </w:rPr>
        <w:t>T</w:t>
      </w:r>
      <w:r w:rsidRPr="007E36E1">
        <w:rPr>
          <w:rFonts w:ascii="Times New Roman" w:hAnsi="Times New Roman"/>
          <w:sz w:val="24"/>
          <w:szCs w:val="24"/>
        </w:rPr>
        <w:t xml:space="preserve">he effectiveness of a ritual performance </w:t>
      </w:r>
      <w:r>
        <w:rPr>
          <w:rFonts w:ascii="Times New Roman" w:hAnsi="Times New Roman"/>
          <w:sz w:val="24"/>
          <w:szCs w:val="24"/>
        </w:rPr>
        <w:t xml:space="preserve">thus </w:t>
      </w:r>
      <w:r w:rsidRPr="007E36E1">
        <w:rPr>
          <w:rFonts w:ascii="Times New Roman" w:hAnsi="Times New Roman"/>
          <w:sz w:val="24"/>
          <w:szCs w:val="24"/>
        </w:rPr>
        <w:t xml:space="preserve">depends </w:t>
      </w:r>
      <w:r>
        <w:rPr>
          <w:rFonts w:ascii="Times New Roman" w:hAnsi="Times New Roman"/>
          <w:sz w:val="24"/>
          <w:szCs w:val="24"/>
        </w:rPr>
        <w:t xml:space="preserve">on </w:t>
      </w:r>
      <w:r w:rsidRPr="007E36E1">
        <w:rPr>
          <w:rFonts w:ascii="Times New Roman" w:hAnsi="Times New Roman"/>
          <w:sz w:val="24"/>
          <w:szCs w:val="24"/>
        </w:rPr>
        <w:t>whether it generates emotional energies and symbolic meanings</w:t>
      </w:r>
      <w:r>
        <w:rPr>
          <w:rFonts w:ascii="Times New Roman" w:hAnsi="Times New Roman"/>
          <w:sz w:val="24"/>
          <w:szCs w:val="24"/>
        </w:rPr>
        <w:t>.  I</w:t>
      </w:r>
      <w:r w:rsidRPr="007E36E1">
        <w:rPr>
          <w:rFonts w:ascii="Times New Roman" w:hAnsi="Times New Roman"/>
          <w:sz w:val="24"/>
          <w:szCs w:val="24"/>
        </w:rPr>
        <w:t xml:space="preserve">f it fails to be effective </w:t>
      </w:r>
      <w:r>
        <w:rPr>
          <w:rFonts w:ascii="Times New Roman" w:hAnsi="Times New Roman"/>
          <w:sz w:val="24"/>
          <w:szCs w:val="24"/>
        </w:rPr>
        <w:t xml:space="preserve">in this way, the </w:t>
      </w:r>
      <w:r w:rsidRPr="007E36E1">
        <w:rPr>
          <w:rFonts w:ascii="Times New Roman" w:hAnsi="Times New Roman"/>
          <w:sz w:val="24"/>
          <w:szCs w:val="24"/>
        </w:rPr>
        <w:t xml:space="preserve">formality of a ritual is subject to change.  </w:t>
      </w:r>
      <w:r>
        <w:rPr>
          <w:rFonts w:ascii="Times New Roman" w:hAnsi="Times New Roman"/>
          <w:sz w:val="24"/>
          <w:szCs w:val="24"/>
        </w:rPr>
        <w:t>Collins eloque</w:t>
      </w:r>
      <w:r w:rsidRPr="007E36E1">
        <w:rPr>
          <w:rFonts w:ascii="Times New Roman" w:hAnsi="Times New Roman"/>
          <w:sz w:val="24"/>
          <w:szCs w:val="24"/>
        </w:rPr>
        <w:t xml:space="preserve">ntly articulates this </w:t>
      </w:r>
      <w:r>
        <w:rPr>
          <w:rFonts w:ascii="Times New Roman" w:hAnsi="Times New Roman"/>
          <w:sz w:val="24"/>
          <w:szCs w:val="24"/>
        </w:rPr>
        <w:t>functional view</w:t>
      </w:r>
      <w:r w:rsidRPr="007E36E1">
        <w:rPr>
          <w:rFonts w:ascii="Times New Roman" w:hAnsi="Times New Roman"/>
          <w:sz w:val="24"/>
          <w:szCs w:val="24"/>
        </w:rPr>
        <w:t xml:space="preserve"> as follows:  </w:t>
      </w:r>
    </w:p>
    <w:p w:rsidR="003C711C" w:rsidRDefault="003C711C" w:rsidP="003C711C">
      <w:pPr>
        <w:spacing w:after="0" w:line="240" w:lineRule="auto"/>
        <w:ind w:left="720" w:right="720"/>
        <w:rPr>
          <w:rFonts w:ascii="Times New Roman" w:hAnsi="Times New Roman"/>
          <w:sz w:val="24"/>
          <w:szCs w:val="24"/>
        </w:rPr>
      </w:pPr>
      <w:r w:rsidRPr="007E36E1">
        <w:rPr>
          <w:rFonts w:ascii="Times New Roman" w:hAnsi="Times New Roman"/>
          <w:sz w:val="24"/>
          <w:szCs w:val="24"/>
        </w:rPr>
        <w:t>Religion is not simply a body of beliefs, but beliefs sustained by ritual practices.  When the practices stop, the beliefs lose their emotional import, becoming mere memories, forms without substance, eventually dead and meaningless.  By the same token, new symbols can be created; whenever the group assembles and focuses its attention around an object that comes to embody their emotion, a new sacred object is born</w:t>
      </w:r>
      <w:r>
        <w:rPr>
          <w:rFonts w:ascii="Times New Roman" w:hAnsi="Times New Roman"/>
          <w:sz w:val="24"/>
          <w:szCs w:val="24"/>
        </w:rPr>
        <w:t>.</w:t>
      </w:r>
      <w:r>
        <w:rPr>
          <w:rStyle w:val="FootnoteReference"/>
          <w:rFonts w:ascii="Times New Roman" w:hAnsi="Times New Roman"/>
          <w:sz w:val="24"/>
          <w:szCs w:val="24"/>
        </w:rPr>
        <w:footnoteReference w:id="26"/>
      </w:r>
      <w:r>
        <w:rPr>
          <w:rFonts w:ascii="Times New Roman" w:hAnsi="Times New Roman"/>
          <w:sz w:val="24"/>
          <w:szCs w:val="24"/>
        </w:rPr>
        <w:t xml:space="preserve"> </w:t>
      </w:r>
    </w:p>
    <w:p w:rsidR="003C711C" w:rsidRDefault="003C711C" w:rsidP="003C711C">
      <w:pPr>
        <w:spacing w:after="0" w:line="240" w:lineRule="auto"/>
        <w:ind w:left="720" w:right="720"/>
        <w:rPr>
          <w:rFonts w:ascii="Times New Roman" w:hAnsi="Times New Roman"/>
          <w:sz w:val="24"/>
          <w:szCs w:val="24"/>
        </w:rPr>
      </w:pP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Despite the observation that adherence to form is </w:t>
      </w:r>
      <w:r>
        <w:rPr>
          <w:rFonts w:ascii="Times New Roman" w:hAnsi="Times New Roman"/>
          <w:sz w:val="24"/>
          <w:szCs w:val="24"/>
        </w:rPr>
        <w:t xml:space="preserve">palpable in </w:t>
      </w:r>
      <w:r w:rsidRPr="007E36E1">
        <w:rPr>
          <w:rFonts w:ascii="Times New Roman" w:hAnsi="Times New Roman"/>
          <w:sz w:val="24"/>
          <w:szCs w:val="24"/>
        </w:rPr>
        <w:t>all rituals</w:t>
      </w:r>
      <w:r>
        <w:rPr>
          <w:rFonts w:ascii="Times New Roman" w:hAnsi="Times New Roman"/>
          <w:sz w:val="24"/>
          <w:szCs w:val="24"/>
        </w:rPr>
        <w:t>,</w:t>
      </w:r>
      <w:r w:rsidRPr="007E36E1">
        <w:rPr>
          <w:rFonts w:ascii="Times New Roman" w:hAnsi="Times New Roman"/>
          <w:sz w:val="24"/>
          <w:szCs w:val="24"/>
        </w:rPr>
        <w:t xml:space="preserve"> Rappaport also assumes possibility for the renewal of religious rituals</w:t>
      </w:r>
      <w:r>
        <w:rPr>
          <w:rFonts w:ascii="Times New Roman" w:hAnsi="Times New Roman"/>
          <w:sz w:val="24"/>
          <w:szCs w:val="24"/>
        </w:rPr>
        <w:t>.  Considering t</w:t>
      </w:r>
      <w:r w:rsidRPr="007E36E1">
        <w:rPr>
          <w:rFonts w:ascii="Times New Roman" w:hAnsi="Times New Roman"/>
          <w:sz w:val="24"/>
          <w:szCs w:val="24"/>
        </w:rPr>
        <w:t>he special mode of ritual communication</w:t>
      </w:r>
      <w:r>
        <w:rPr>
          <w:rFonts w:ascii="Times New Roman" w:hAnsi="Times New Roman"/>
          <w:sz w:val="24"/>
          <w:szCs w:val="24"/>
        </w:rPr>
        <w:t>, states</w:t>
      </w:r>
      <w:r w:rsidRPr="007E36E1">
        <w:rPr>
          <w:rFonts w:ascii="Times New Roman" w:hAnsi="Times New Roman"/>
          <w:sz w:val="24"/>
          <w:szCs w:val="24"/>
        </w:rPr>
        <w:t xml:space="preserve"> Rappaport, a ritual transmits two different messages—“self-referential and canonical messages</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27"/>
      </w:r>
      <w:r w:rsidRPr="007E36E1">
        <w:rPr>
          <w:rFonts w:ascii="Times New Roman" w:hAnsi="Times New Roman"/>
          <w:sz w:val="24"/>
          <w:szCs w:val="24"/>
        </w:rPr>
        <w:t xml:space="preserve">  While the former is variant, conveying “information concerning the current states of the participants, often transmitted </w:t>
      </w:r>
      <w:proofErr w:type="spellStart"/>
      <w:r w:rsidRPr="007E36E1">
        <w:rPr>
          <w:rFonts w:ascii="Times New Roman" w:hAnsi="Times New Roman"/>
          <w:sz w:val="24"/>
          <w:szCs w:val="24"/>
        </w:rPr>
        <w:t>indexically</w:t>
      </w:r>
      <w:proofErr w:type="spellEnd"/>
      <w:r w:rsidRPr="007E36E1">
        <w:rPr>
          <w:rFonts w:ascii="Times New Roman" w:hAnsi="Times New Roman"/>
          <w:sz w:val="24"/>
          <w:szCs w:val="24"/>
        </w:rPr>
        <w:t xml:space="preserve"> rather than symbolically,” the latter is invariant, conveying the concerns with “enduring aspects of nature, society or cosmos.”</w:t>
      </w:r>
      <w:r>
        <w:rPr>
          <w:rStyle w:val="FootnoteReference"/>
          <w:rFonts w:ascii="Times New Roman" w:hAnsi="Times New Roman"/>
          <w:sz w:val="24"/>
          <w:szCs w:val="24"/>
        </w:rPr>
        <w:footnoteReference w:id="28"/>
      </w:r>
      <w:r>
        <w:rPr>
          <w:rFonts w:ascii="Times New Roman" w:hAnsi="Times New Roman"/>
          <w:sz w:val="24"/>
          <w:szCs w:val="24"/>
        </w:rPr>
        <w:t xml:space="preserve">  </w:t>
      </w:r>
      <w:r w:rsidRPr="007E36E1">
        <w:rPr>
          <w:rFonts w:ascii="Times New Roman" w:hAnsi="Times New Roman"/>
          <w:sz w:val="24"/>
          <w:szCs w:val="24"/>
        </w:rPr>
        <w:t>Th</w:t>
      </w:r>
      <w:r>
        <w:rPr>
          <w:rFonts w:ascii="Times New Roman" w:hAnsi="Times New Roman"/>
          <w:sz w:val="24"/>
          <w:szCs w:val="24"/>
        </w:rPr>
        <w:t>e</w:t>
      </w:r>
      <w:r w:rsidRPr="007E36E1">
        <w:rPr>
          <w:rFonts w:ascii="Times New Roman" w:hAnsi="Times New Roman"/>
          <w:sz w:val="24"/>
          <w:szCs w:val="24"/>
        </w:rPr>
        <w:t xml:space="preserve"> seemingly changeless message of the canonical information is transmitted symbolically, incorporating with the self-referential information in </w:t>
      </w:r>
      <w:r>
        <w:rPr>
          <w:rFonts w:ascii="Times New Roman" w:hAnsi="Times New Roman"/>
          <w:sz w:val="24"/>
          <w:szCs w:val="24"/>
        </w:rPr>
        <w:t>a</w:t>
      </w:r>
      <w:r w:rsidRPr="007E36E1">
        <w:rPr>
          <w:rFonts w:ascii="Times New Roman" w:hAnsi="Times New Roman"/>
          <w:sz w:val="24"/>
          <w:szCs w:val="24"/>
        </w:rPr>
        <w:t xml:space="preserve"> ritual form.  In the process of transmission, explains Rappaport, if the participants </w:t>
      </w:r>
      <w:r>
        <w:rPr>
          <w:rFonts w:ascii="Times New Roman" w:hAnsi="Times New Roman"/>
          <w:sz w:val="24"/>
          <w:szCs w:val="24"/>
        </w:rPr>
        <w:t xml:space="preserve">feel </w:t>
      </w:r>
      <w:r w:rsidRPr="007E36E1">
        <w:rPr>
          <w:rFonts w:ascii="Times New Roman" w:hAnsi="Times New Roman"/>
          <w:sz w:val="24"/>
          <w:szCs w:val="24"/>
        </w:rPr>
        <w:t xml:space="preserve">that the ritual order </w:t>
      </w:r>
      <w:r>
        <w:rPr>
          <w:rFonts w:ascii="Times New Roman" w:hAnsi="Times New Roman"/>
          <w:sz w:val="24"/>
          <w:szCs w:val="24"/>
        </w:rPr>
        <w:t xml:space="preserve">makes the ritual “mere ritual” by not </w:t>
      </w:r>
      <w:r w:rsidRPr="007E36E1">
        <w:rPr>
          <w:rFonts w:ascii="Times New Roman" w:hAnsi="Times New Roman"/>
          <w:sz w:val="24"/>
          <w:szCs w:val="24"/>
        </w:rPr>
        <w:t xml:space="preserve">adequately </w:t>
      </w:r>
      <w:r>
        <w:rPr>
          <w:rFonts w:ascii="Times New Roman" w:hAnsi="Times New Roman"/>
          <w:sz w:val="24"/>
          <w:szCs w:val="24"/>
        </w:rPr>
        <w:t xml:space="preserve">conveying </w:t>
      </w:r>
      <w:r w:rsidRPr="007E36E1">
        <w:rPr>
          <w:rFonts w:ascii="Times New Roman" w:hAnsi="Times New Roman" w:hint="eastAsia"/>
          <w:sz w:val="24"/>
          <w:szCs w:val="24"/>
        </w:rPr>
        <w:t>both messages</w:t>
      </w:r>
      <w:r>
        <w:rPr>
          <w:rFonts w:ascii="Times New Roman" w:hAnsi="Times New Roman"/>
          <w:sz w:val="24"/>
          <w:szCs w:val="24"/>
        </w:rPr>
        <w:t xml:space="preserve">, it </w:t>
      </w:r>
      <w:r w:rsidRPr="007E36E1">
        <w:rPr>
          <w:rFonts w:ascii="Times New Roman" w:hAnsi="Times New Roman"/>
          <w:sz w:val="24"/>
          <w:szCs w:val="24"/>
        </w:rPr>
        <w:t>is “likely soon to pass away</w:t>
      </w:r>
      <w:r>
        <w:rPr>
          <w:rFonts w:ascii="Times New Roman" w:hAnsi="Times New Roman"/>
          <w:sz w:val="24"/>
          <w:szCs w:val="24"/>
        </w:rPr>
        <w:t>,</w:t>
      </w:r>
      <w:r w:rsidRPr="007E36E1">
        <w:rPr>
          <w:rFonts w:ascii="Times New Roman" w:hAnsi="Times New Roman"/>
          <w:sz w:val="24"/>
          <w:szCs w:val="24"/>
        </w:rPr>
        <w:t>”</w:t>
      </w:r>
      <w:r>
        <w:rPr>
          <w:rFonts w:ascii="Times New Roman" w:hAnsi="Times New Roman"/>
          <w:sz w:val="24"/>
          <w:szCs w:val="24"/>
        </w:rPr>
        <w:t xml:space="preserve"> </w:t>
      </w:r>
      <w:r w:rsidRPr="007E36E1">
        <w:rPr>
          <w:rFonts w:ascii="Times New Roman" w:hAnsi="Times New Roman"/>
          <w:sz w:val="24"/>
          <w:szCs w:val="24"/>
        </w:rPr>
        <w:t>and a sudden and abrupt change possibly happens.</w:t>
      </w:r>
      <w:r>
        <w:rPr>
          <w:rStyle w:val="FootnoteReference"/>
          <w:rFonts w:ascii="Times New Roman" w:hAnsi="Times New Roman"/>
          <w:sz w:val="24"/>
          <w:szCs w:val="24"/>
        </w:rPr>
        <w:footnoteReference w:id="29"/>
      </w:r>
      <w:r w:rsidRPr="007E36E1">
        <w:rPr>
          <w:rFonts w:ascii="Times New Roman" w:hAnsi="Times New Roman"/>
          <w:sz w:val="24"/>
          <w:szCs w:val="24"/>
        </w:rPr>
        <w:t xml:space="preserve">  </w:t>
      </w:r>
      <w:r>
        <w:rPr>
          <w:rFonts w:ascii="Times New Roman" w:hAnsi="Times New Roman"/>
          <w:sz w:val="24"/>
          <w:szCs w:val="24"/>
        </w:rPr>
        <w:t>I</w:t>
      </w:r>
      <w:r w:rsidRPr="007E36E1">
        <w:rPr>
          <w:rFonts w:ascii="Times New Roman" w:hAnsi="Times New Roman"/>
          <w:sz w:val="24"/>
          <w:szCs w:val="24"/>
        </w:rPr>
        <w:t xml:space="preserve">t cannot be guaranteed that the structure of the </w:t>
      </w:r>
      <w:r w:rsidRPr="007E36E1">
        <w:rPr>
          <w:rFonts w:ascii="Times New Roman" w:hAnsi="Times New Roman"/>
          <w:sz w:val="24"/>
          <w:szCs w:val="24"/>
        </w:rPr>
        <w:lastRenderedPageBreak/>
        <w:t>ritual remains unchanged.  It is rather evolutionary in “an unpredictably changing universe</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30"/>
      </w:r>
      <w:r w:rsidRPr="007E36E1">
        <w:rPr>
          <w:rFonts w:ascii="Times New Roman" w:hAnsi="Times New Roman"/>
          <w:sz w:val="24"/>
          <w:szCs w:val="24"/>
        </w:rPr>
        <w:t xml:space="preserve"> Once a change happens in a ritual, it plays a significant role in changing the identity and role of the community</w:t>
      </w:r>
      <w:r>
        <w:rPr>
          <w:rFonts w:ascii="Times New Roman" w:hAnsi="Times New Roman"/>
          <w:sz w:val="24"/>
          <w:szCs w:val="24"/>
        </w:rPr>
        <w:t>, for the form and substance of a ritual are inseparable in performance</w:t>
      </w:r>
      <w:r w:rsidRPr="007E36E1">
        <w:rPr>
          <w:rFonts w:ascii="Times New Roman" w:hAnsi="Times New Roman"/>
          <w:sz w:val="24"/>
          <w:szCs w:val="24"/>
        </w:rPr>
        <w:t>.</w:t>
      </w: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Collins’ and Rappaport’s ritual theories suggest that the formality of </w:t>
      </w:r>
      <w:r w:rsidRPr="007E36E1">
        <w:rPr>
          <w:rFonts w:ascii="Times New Roman" w:hAnsi="Times New Roman"/>
          <w:sz w:val="24"/>
          <w:szCs w:val="24"/>
        </w:rPr>
        <w:t>Christian worship</w:t>
      </w:r>
      <w:r>
        <w:rPr>
          <w:rFonts w:ascii="Times New Roman" w:hAnsi="Times New Roman"/>
          <w:sz w:val="24"/>
          <w:szCs w:val="24"/>
        </w:rPr>
        <w:t xml:space="preserve"> should be su</w:t>
      </w:r>
      <w:r w:rsidRPr="007E36E1">
        <w:rPr>
          <w:rFonts w:ascii="Times New Roman" w:hAnsi="Times New Roman"/>
          <w:sz w:val="24"/>
          <w:szCs w:val="24"/>
        </w:rPr>
        <w:t xml:space="preserve">bject to change.  </w:t>
      </w:r>
      <w:r>
        <w:rPr>
          <w:rFonts w:ascii="Times New Roman" w:hAnsi="Times New Roman"/>
          <w:sz w:val="24"/>
          <w:szCs w:val="24"/>
        </w:rPr>
        <w:t xml:space="preserve">It is a ritual interacting at the level of the congregation’s emotions and </w:t>
      </w:r>
      <w:r w:rsidRPr="007E36E1">
        <w:rPr>
          <w:rFonts w:ascii="Times New Roman" w:hAnsi="Times New Roman"/>
          <w:sz w:val="24"/>
          <w:szCs w:val="24"/>
        </w:rPr>
        <w:t xml:space="preserve">survives not through rigid formality but by opening itself to “an unpredictably changing universe.”  The tradition of Christian worship is to be constantly reinterpreted by people living in </w:t>
      </w:r>
      <w:r>
        <w:rPr>
          <w:rFonts w:ascii="Times New Roman" w:hAnsi="Times New Roman"/>
          <w:sz w:val="24"/>
          <w:szCs w:val="24"/>
        </w:rPr>
        <w:t xml:space="preserve">particular </w:t>
      </w:r>
      <w:r w:rsidRPr="007E36E1">
        <w:rPr>
          <w:rFonts w:ascii="Times New Roman" w:hAnsi="Times New Roman"/>
          <w:sz w:val="24"/>
          <w:szCs w:val="24"/>
        </w:rPr>
        <w:t>time</w:t>
      </w:r>
      <w:r>
        <w:rPr>
          <w:rFonts w:ascii="Times New Roman" w:hAnsi="Times New Roman"/>
          <w:sz w:val="24"/>
          <w:szCs w:val="24"/>
        </w:rPr>
        <w:t>s</w:t>
      </w:r>
      <w:r w:rsidRPr="007E36E1">
        <w:rPr>
          <w:rFonts w:ascii="Times New Roman" w:hAnsi="Times New Roman"/>
          <w:sz w:val="24"/>
          <w:szCs w:val="24"/>
        </w:rPr>
        <w:t xml:space="preserve"> and place</w:t>
      </w:r>
      <w:r>
        <w:rPr>
          <w:rFonts w:ascii="Times New Roman" w:hAnsi="Times New Roman"/>
          <w:sz w:val="24"/>
          <w:szCs w:val="24"/>
        </w:rPr>
        <w:t>s</w:t>
      </w:r>
      <w:r w:rsidRPr="007E36E1">
        <w:rPr>
          <w:rFonts w:ascii="Times New Roman" w:hAnsi="Times New Roman"/>
          <w:sz w:val="24"/>
          <w:szCs w:val="24"/>
        </w:rPr>
        <w:t>.  Certain elements of liturgical practices, including symbolic and linguistic expressions and th</w:t>
      </w:r>
      <w:r>
        <w:rPr>
          <w:rFonts w:ascii="Times New Roman" w:hAnsi="Times New Roman"/>
          <w:sz w:val="24"/>
          <w:szCs w:val="24"/>
        </w:rPr>
        <w:t>eir meanings,</w:t>
      </w:r>
      <w:r w:rsidRPr="007E36E1">
        <w:rPr>
          <w:rFonts w:ascii="Times New Roman" w:hAnsi="Times New Roman"/>
          <w:sz w:val="24"/>
          <w:szCs w:val="24"/>
        </w:rPr>
        <w:t xml:space="preserve"> are to be renewed in order to make the experience of worship intrinsic to the contemporary worshipers.  </w:t>
      </w:r>
      <w:r>
        <w:rPr>
          <w:rFonts w:ascii="Times New Roman" w:hAnsi="Times New Roman"/>
          <w:sz w:val="24"/>
          <w:szCs w:val="24"/>
        </w:rPr>
        <w:t>I</w:t>
      </w:r>
      <w:r w:rsidRPr="007E36E1">
        <w:rPr>
          <w:rFonts w:ascii="Times New Roman" w:hAnsi="Times New Roman"/>
          <w:sz w:val="24"/>
          <w:szCs w:val="24"/>
        </w:rPr>
        <w:t>ntrinsic worship experience</w:t>
      </w:r>
      <w:r>
        <w:rPr>
          <w:rFonts w:ascii="Times New Roman" w:hAnsi="Times New Roman"/>
          <w:sz w:val="24"/>
          <w:szCs w:val="24"/>
        </w:rPr>
        <w:t xml:space="preserve"> engaging in the congregation’s emotions, in turn,</w:t>
      </w:r>
      <w:r w:rsidRPr="007E36E1">
        <w:rPr>
          <w:rFonts w:ascii="Times New Roman" w:hAnsi="Times New Roman"/>
          <w:sz w:val="24"/>
          <w:szCs w:val="24"/>
        </w:rPr>
        <w:t xml:space="preserve"> generates energ</w:t>
      </w:r>
      <w:r>
        <w:rPr>
          <w:rFonts w:ascii="Times New Roman" w:hAnsi="Times New Roman"/>
          <w:sz w:val="24"/>
          <w:szCs w:val="24"/>
        </w:rPr>
        <w:t>y</w:t>
      </w:r>
      <w:r w:rsidRPr="007E36E1">
        <w:rPr>
          <w:rFonts w:ascii="Times New Roman" w:hAnsi="Times New Roman"/>
          <w:sz w:val="24"/>
          <w:szCs w:val="24"/>
        </w:rPr>
        <w:t xml:space="preserve"> that fuels personal and communal transformation. </w:t>
      </w:r>
      <w:r>
        <w:rPr>
          <w:rFonts w:ascii="Times New Roman" w:hAnsi="Times New Roman"/>
          <w:sz w:val="24"/>
          <w:szCs w:val="24"/>
        </w:rPr>
        <w:t xml:space="preserve"> </w:t>
      </w:r>
      <w:r w:rsidRPr="007E36E1">
        <w:rPr>
          <w:rFonts w:ascii="Times New Roman" w:hAnsi="Times New Roman"/>
          <w:sz w:val="24"/>
          <w:szCs w:val="24"/>
        </w:rPr>
        <w:t xml:space="preserve">Church history </w:t>
      </w:r>
      <w:r>
        <w:rPr>
          <w:rFonts w:ascii="Times New Roman" w:hAnsi="Times New Roman"/>
          <w:sz w:val="24"/>
          <w:szCs w:val="24"/>
        </w:rPr>
        <w:t xml:space="preserve">gives </w:t>
      </w:r>
      <w:r w:rsidRPr="007E36E1">
        <w:rPr>
          <w:rFonts w:ascii="Times New Roman" w:hAnsi="Times New Roman"/>
          <w:sz w:val="24"/>
          <w:szCs w:val="24"/>
        </w:rPr>
        <w:t xml:space="preserve">witness to numerous occasions </w:t>
      </w:r>
      <w:r>
        <w:rPr>
          <w:rFonts w:ascii="Times New Roman" w:hAnsi="Times New Roman"/>
          <w:sz w:val="24"/>
          <w:szCs w:val="24"/>
        </w:rPr>
        <w:t xml:space="preserve">of renewal of worship that attempted to make Christian worship intrinsic </w:t>
      </w:r>
      <w:r w:rsidRPr="007E36E1">
        <w:rPr>
          <w:rFonts w:ascii="Times New Roman" w:hAnsi="Times New Roman"/>
          <w:sz w:val="24"/>
          <w:szCs w:val="24"/>
        </w:rPr>
        <w:t xml:space="preserve">in </w:t>
      </w:r>
      <w:r>
        <w:rPr>
          <w:rFonts w:ascii="Times New Roman" w:hAnsi="Times New Roman"/>
          <w:sz w:val="24"/>
          <w:szCs w:val="24"/>
        </w:rPr>
        <w:t xml:space="preserve">different </w:t>
      </w:r>
      <w:r w:rsidRPr="007E36E1">
        <w:rPr>
          <w:rFonts w:ascii="Times New Roman" w:hAnsi="Times New Roman"/>
          <w:sz w:val="24"/>
          <w:szCs w:val="24"/>
        </w:rPr>
        <w:t>time</w:t>
      </w:r>
      <w:r>
        <w:rPr>
          <w:rFonts w:ascii="Times New Roman" w:hAnsi="Times New Roman"/>
          <w:sz w:val="24"/>
          <w:szCs w:val="24"/>
        </w:rPr>
        <w:t>s</w:t>
      </w:r>
      <w:r w:rsidRPr="007E36E1">
        <w:rPr>
          <w:rFonts w:ascii="Times New Roman" w:hAnsi="Times New Roman"/>
          <w:sz w:val="24"/>
          <w:szCs w:val="24"/>
        </w:rPr>
        <w:t xml:space="preserve"> and place</w:t>
      </w:r>
      <w:r>
        <w:rPr>
          <w:rFonts w:ascii="Times New Roman" w:hAnsi="Times New Roman"/>
          <w:sz w:val="24"/>
          <w:szCs w:val="24"/>
        </w:rPr>
        <w:t>s</w:t>
      </w:r>
      <w:r w:rsidRPr="007E36E1">
        <w:rPr>
          <w:rFonts w:ascii="Times New Roman" w:hAnsi="Times New Roman"/>
          <w:sz w:val="24"/>
          <w:szCs w:val="24"/>
        </w:rPr>
        <w:t>, as illustrated in the following section.</w:t>
      </w:r>
    </w:p>
    <w:p w:rsidR="003C711C" w:rsidRPr="007E36E1" w:rsidRDefault="003C711C" w:rsidP="003C711C">
      <w:pPr>
        <w:tabs>
          <w:tab w:val="left" w:pos="1080"/>
          <w:tab w:val="left" w:pos="1260"/>
        </w:tabs>
        <w:spacing w:after="0" w:line="480" w:lineRule="auto"/>
        <w:jc w:val="center"/>
        <w:rPr>
          <w:rFonts w:ascii="Times New Roman" w:hAnsi="Times New Roman"/>
          <w:b/>
          <w:sz w:val="24"/>
          <w:szCs w:val="24"/>
        </w:rPr>
      </w:pPr>
      <w:r>
        <w:rPr>
          <w:rFonts w:ascii="Times New Roman" w:hAnsi="Times New Roman"/>
          <w:b/>
          <w:sz w:val="24"/>
          <w:szCs w:val="24"/>
        </w:rPr>
        <w:t>Renewal Movements of Worship in Church History</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It would not be an overstatement that the history of the </w:t>
      </w:r>
      <w:r w:rsidRPr="0061205D">
        <w:rPr>
          <w:rFonts w:ascii="Times New Roman" w:hAnsi="Times New Roman"/>
          <w:sz w:val="24"/>
          <w:szCs w:val="24"/>
        </w:rPr>
        <w:t>Christian</w:t>
      </w:r>
      <w:r>
        <w:rPr>
          <w:rFonts w:ascii="Times New Roman" w:hAnsi="Times New Roman"/>
          <w:sz w:val="24"/>
          <w:szCs w:val="24"/>
        </w:rPr>
        <w:t xml:space="preserve"> church is at some point the history of the renewal of worship.  Church history p</w:t>
      </w:r>
      <w:r w:rsidRPr="0061205D">
        <w:rPr>
          <w:rFonts w:ascii="Times New Roman" w:hAnsi="Times New Roman"/>
          <w:sz w:val="24"/>
          <w:szCs w:val="24"/>
        </w:rPr>
        <w:t>roves that</w:t>
      </w:r>
      <w:r>
        <w:rPr>
          <w:rFonts w:ascii="Times New Roman" w:hAnsi="Times New Roman"/>
          <w:sz w:val="24"/>
          <w:szCs w:val="24"/>
        </w:rPr>
        <w:t xml:space="preserve"> numerous m</w:t>
      </w:r>
      <w:r w:rsidRPr="0061205D">
        <w:rPr>
          <w:rFonts w:ascii="Times New Roman" w:hAnsi="Times New Roman"/>
          <w:sz w:val="24"/>
          <w:szCs w:val="24"/>
        </w:rPr>
        <w:t>ovements</w:t>
      </w:r>
      <w:r>
        <w:rPr>
          <w:rFonts w:ascii="Times New Roman" w:hAnsi="Times New Roman"/>
          <w:sz w:val="24"/>
          <w:szCs w:val="24"/>
        </w:rPr>
        <w:t xml:space="preserve"> happened to renew worship experience to be theologically more relevant and culturally more sensitive to changing liturgical contexts.  While some historical resources for the study of liturgy are available, the following is a brief summary of church history from the perspective of the cultural interaction of Christian worship:  </w:t>
      </w:r>
    </w:p>
    <w:p w:rsidR="003C711C" w:rsidRPr="00222117"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In </w:t>
      </w:r>
      <w:r w:rsidRPr="00222117">
        <w:rPr>
          <w:rFonts w:ascii="Times New Roman" w:hAnsi="Times New Roman"/>
          <w:i/>
          <w:sz w:val="24"/>
          <w:szCs w:val="24"/>
        </w:rPr>
        <w:t xml:space="preserve">The Search for the Origins of Christian Worship: </w:t>
      </w:r>
      <w:r w:rsidRPr="00D27AA8">
        <w:rPr>
          <w:rFonts w:ascii="Times New Roman" w:hAnsi="Times New Roman"/>
          <w:i/>
          <w:sz w:val="24"/>
          <w:szCs w:val="24"/>
        </w:rPr>
        <w:t>Sources</w:t>
      </w:r>
      <w:r w:rsidRPr="00222117">
        <w:rPr>
          <w:rFonts w:ascii="Times New Roman" w:hAnsi="Times New Roman"/>
          <w:i/>
          <w:sz w:val="24"/>
          <w:szCs w:val="24"/>
        </w:rPr>
        <w:t xml:space="preserve"> and Methods for the </w:t>
      </w:r>
      <w:r>
        <w:rPr>
          <w:rFonts w:ascii="Times New Roman" w:hAnsi="Times New Roman"/>
          <w:i/>
          <w:sz w:val="24"/>
          <w:szCs w:val="24"/>
        </w:rPr>
        <w:t>S</w:t>
      </w:r>
      <w:r w:rsidRPr="00222117">
        <w:rPr>
          <w:rFonts w:ascii="Times New Roman" w:hAnsi="Times New Roman"/>
          <w:i/>
          <w:sz w:val="24"/>
          <w:szCs w:val="24"/>
        </w:rPr>
        <w:t>tudy of Early Liturgy</w:t>
      </w:r>
      <w:r w:rsidRPr="00222117">
        <w:rPr>
          <w:rFonts w:ascii="Times New Roman" w:hAnsi="Times New Roman"/>
          <w:sz w:val="24"/>
          <w:szCs w:val="24"/>
        </w:rPr>
        <w:t>,</w:t>
      </w:r>
      <w:r>
        <w:rPr>
          <w:rStyle w:val="FootnoteReference"/>
          <w:rFonts w:ascii="Times New Roman" w:hAnsi="Times New Roman"/>
          <w:sz w:val="24"/>
          <w:szCs w:val="24"/>
        </w:rPr>
        <w:footnoteReference w:id="31"/>
      </w:r>
      <w:r w:rsidRPr="00222117">
        <w:rPr>
          <w:rFonts w:ascii="Times New Roman" w:hAnsi="Times New Roman"/>
          <w:sz w:val="24"/>
          <w:szCs w:val="24"/>
        </w:rPr>
        <w:t xml:space="preserve"> Paul Bradshaw </w:t>
      </w:r>
      <w:r>
        <w:rPr>
          <w:rFonts w:ascii="Times New Roman" w:hAnsi="Times New Roman"/>
          <w:sz w:val="24"/>
          <w:szCs w:val="24"/>
        </w:rPr>
        <w:t xml:space="preserve">considers the Jewish synagogue liturgy the root of Christian worship and </w:t>
      </w:r>
      <w:r w:rsidRPr="00222117">
        <w:rPr>
          <w:rFonts w:ascii="Times New Roman" w:hAnsi="Times New Roman"/>
          <w:sz w:val="24"/>
          <w:szCs w:val="24"/>
        </w:rPr>
        <w:t>investigates the influence of the liturgical practice of Judaism</w:t>
      </w:r>
      <w:r>
        <w:rPr>
          <w:rFonts w:ascii="Times New Roman" w:hAnsi="Times New Roman"/>
          <w:sz w:val="24"/>
          <w:szCs w:val="24"/>
        </w:rPr>
        <w:t xml:space="preserve"> </w:t>
      </w:r>
      <w:r w:rsidRPr="00222117">
        <w:rPr>
          <w:rFonts w:ascii="Times New Roman" w:hAnsi="Times New Roman"/>
          <w:sz w:val="24"/>
          <w:szCs w:val="24"/>
        </w:rPr>
        <w:t>on the fledging</w:t>
      </w:r>
      <w:r>
        <w:rPr>
          <w:rFonts w:ascii="Times New Roman" w:hAnsi="Times New Roman"/>
          <w:sz w:val="24"/>
          <w:szCs w:val="24"/>
        </w:rPr>
        <w:t xml:space="preserve"> practice of</w:t>
      </w:r>
      <w:r w:rsidRPr="00222117">
        <w:rPr>
          <w:rFonts w:ascii="Times New Roman" w:hAnsi="Times New Roman"/>
          <w:sz w:val="24"/>
          <w:szCs w:val="24"/>
        </w:rPr>
        <w:t xml:space="preserve"> Christian worship.  </w:t>
      </w:r>
      <w:r>
        <w:rPr>
          <w:rFonts w:ascii="Times New Roman" w:hAnsi="Times New Roman"/>
          <w:sz w:val="24"/>
          <w:szCs w:val="24"/>
        </w:rPr>
        <w:t>According to him, t</w:t>
      </w:r>
      <w:r w:rsidRPr="00222117">
        <w:rPr>
          <w:rFonts w:ascii="Times New Roman" w:hAnsi="Times New Roman"/>
          <w:sz w:val="24"/>
          <w:szCs w:val="24"/>
        </w:rPr>
        <w:t xml:space="preserve">he synagogue liturgy during the </w:t>
      </w:r>
      <w:r>
        <w:rPr>
          <w:rFonts w:ascii="Times New Roman" w:hAnsi="Times New Roman"/>
          <w:sz w:val="24"/>
          <w:szCs w:val="24"/>
        </w:rPr>
        <w:t>first century</w:t>
      </w:r>
      <w:r w:rsidRPr="00222117">
        <w:rPr>
          <w:rFonts w:ascii="Times New Roman" w:hAnsi="Times New Roman"/>
          <w:sz w:val="24"/>
          <w:szCs w:val="24"/>
        </w:rPr>
        <w:t xml:space="preserve"> was diverse due to a variety of liturgical occasions and the geographical dispersion of the Jews.  </w:t>
      </w:r>
      <w:r>
        <w:rPr>
          <w:rFonts w:ascii="Times New Roman" w:hAnsi="Times New Roman"/>
          <w:sz w:val="24"/>
          <w:szCs w:val="24"/>
        </w:rPr>
        <w:t xml:space="preserve">Some standardized forms included only general </w:t>
      </w:r>
      <w:r w:rsidRPr="00222117">
        <w:rPr>
          <w:rFonts w:ascii="Times New Roman" w:hAnsi="Times New Roman"/>
          <w:sz w:val="24"/>
          <w:szCs w:val="24"/>
        </w:rPr>
        <w:t xml:space="preserve">rules </w:t>
      </w:r>
      <w:r>
        <w:rPr>
          <w:rFonts w:ascii="Times New Roman" w:hAnsi="Times New Roman"/>
          <w:sz w:val="24"/>
          <w:szCs w:val="24"/>
        </w:rPr>
        <w:t xml:space="preserve">about the liturgical elements like </w:t>
      </w:r>
      <w:r w:rsidRPr="00222117">
        <w:rPr>
          <w:rFonts w:ascii="Times New Roman" w:hAnsi="Times New Roman"/>
          <w:sz w:val="24"/>
          <w:szCs w:val="24"/>
        </w:rPr>
        <w:t>benedictions, recitations, and general contents</w:t>
      </w:r>
      <w:r>
        <w:rPr>
          <w:rFonts w:ascii="Times New Roman" w:hAnsi="Times New Roman"/>
          <w:sz w:val="24"/>
          <w:szCs w:val="24"/>
        </w:rPr>
        <w:t>,</w:t>
      </w:r>
      <w:r w:rsidRPr="00222117">
        <w:rPr>
          <w:rFonts w:ascii="Times New Roman" w:hAnsi="Times New Roman"/>
          <w:sz w:val="24"/>
          <w:szCs w:val="24"/>
        </w:rPr>
        <w:t xml:space="preserve"> </w:t>
      </w:r>
      <w:r>
        <w:rPr>
          <w:rFonts w:ascii="Times New Roman" w:hAnsi="Times New Roman"/>
          <w:sz w:val="24"/>
          <w:szCs w:val="24"/>
        </w:rPr>
        <w:t>rather than “</w:t>
      </w:r>
      <w:r w:rsidRPr="00222117">
        <w:rPr>
          <w:rFonts w:ascii="Times New Roman" w:hAnsi="Times New Roman"/>
          <w:sz w:val="24"/>
          <w:szCs w:val="24"/>
        </w:rPr>
        <w:t>their exact words</w:t>
      </w:r>
      <w:r>
        <w:rPr>
          <w:rFonts w:ascii="Times New Roman" w:hAnsi="Times New Roman"/>
          <w:sz w:val="24"/>
          <w:szCs w:val="24"/>
        </w:rPr>
        <w:t>,</w:t>
      </w:r>
      <w:r w:rsidRPr="00222117">
        <w:rPr>
          <w:rFonts w:ascii="Times New Roman" w:hAnsi="Times New Roman"/>
          <w:sz w:val="24"/>
          <w:szCs w:val="24"/>
        </w:rPr>
        <w:t>”</w:t>
      </w:r>
      <w:r>
        <w:rPr>
          <w:rStyle w:val="FootnoteReference"/>
          <w:rFonts w:ascii="Times New Roman" w:hAnsi="Times New Roman"/>
          <w:sz w:val="24"/>
          <w:szCs w:val="24"/>
        </w:rPr>
        <w:footnoteReference w:id="32"/>
      </w:r>
      <w:r>
        <w:rPr>
          <w:rFonts w:ascii="Times New Roman" w:hAnsi="Times New Roman"/>
          <w:sz w:val="24"/>
          <w:szCs w:val="24"/>
        </w:rPr>
        <w:t xml:space="preserve"> and even the general liturgical rules and orders were different from place to place.  </w:t>
      </w:r>
      <w:r w:rsidRPr="00222117">
        <w:rPr>
          <w:rFonts w:ascii="Times New Roman" w:hAnsi="Times New Roman"/>
          <w:sz w:val="24"/>
          <w:szCs w:val="24"/>
        </w:rPr>
        <w:t>One of the examples of the diversity of synagogue worship is that the Babylonian Talmud prescribed that the entire Pentateuch should be read through in a year while the Palestinian practice was a three-year lectionary cycle both for the Torah and for the Prophets</w:t>
      </w:r>
      <w:r>
        <w:rPr>
          <w:rFonts w:ascii="Times New Roman" w:hAnsi="Times New Roman"/>
          <w:sz w:val="24"/>
          <w:szCs w:val="24"/>
        </w:rPr>
        <w:t>.</w:t>
      </w:r>
      <w:r>
        <w:rPr>
          <w:rStyle w:val="FootnoteReference"/>
          <w:rFonts w:ascii="Times New Roman" w:hAnsi="Times New Roman"/>
          <w:sz w:val="24"/>
          <w:szCs w:val="24"/>
        </w:rPr>
        <w:footnoteReference w:id="33"/>
      </w:r>
      <w:r w:rsidRPr="00222117">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As the New Testament and other historical resources inform us, </w:t>
      </w:r>
      <w:r w:rsidRPr="007E36E1">
        <w:rPr>
          <w:rFonts w:ascii="Times New Roman" w:hAnsi="Times New Roman"/>
          <w:sz w:val="24"/>
          <w:szCs w:val="24"/>
        </w:rPr>
        <w:t>Christian communities</w:t>
      </w:r>
      <w:r>
        <w:rPr>
          <w:rFonts w:ascii="Times New Roman" w:hAnsi="Times New Roman"/>
          <w:sz w:val="24"/>
          <w:szCs w:val="24"/>
        </w:rPr>
        <w:t>, in the beginning stage, w</w:t>
      </w:r>
      <w:r w:rsidRPr="007E36E1">
        <w:rPr>
          <w:rFonts w:ascii="Times New Roman" w:hAnsi="Times New Roman"/>
          <w:sz w:val="24"/>
          <w:szCs w:val="24"/>
        </w:rPr>
        <w:t xml:space="preserve">orshiped </w:t>
      </w:r>
      <w:r>
        <w:rPr>
          <w:rFonts w:ascii="Times New Roman" w:hAnsi="Times New Roman"/>
          <w:sz w:val="24"/>
          <w:szCs w:val="24"/>
        </w:rPr>
        <w:t>following the synagogue liturgical pattern.  Yet, they gradually changed it to make their worship more efficacious to express their theologies of the Christian faith in their particular cultural environments.  They were open to reinterpreting theological meanings of the liturgical elements based on their unique experience in Jesus Christ and flexible to practice worship in diverse ways to actualize their “intelligible experience.”  As a result, just like synagogue worship, Christian worship was not in a unified form.  It v</w:t>
      </w:r>
      <w:r w:rsidRPr="007E36E1">
        <w:rPr>
          <w:rFonts w:ascii="Times New Roman" w:hAnsi="Times New Roman"/>
          <w:sz w:val="24"/>
          <w:szCs w:val="24"/>
        </w:rPr>
        <w:t>aried considerably from place to place.</w:t>
      </w:r>
      <w:r>
        <w:rPr>
          <w:rFonts w:ascii="Times New Roman" w:hAnsi="Times New Roman"/>
          <w:sz w:val="24"/>
          <w:szCs w:val="24"/>
        </w:rPr>
        <w:t xml:space="preserve">  Geographical difference and cultural fluidity within the primitive churches led them to continuously renew their worship life as a response to the changing context for worship.  Baptism and the Eucharist are among th</w:t>
      </w:r>
      <w:r w:rsidRPr="007E36E1">
        <w:rPr>
          <w:rFonts w:ascii="Times New Roman" w:hAnsi="Times New Roman"/>
          <w:sz w:val="24"/>
          <w:szCs w:val="24"/>
        </w:rPr>
        <w:t xml:space="preserve">e examples </w:t>
      </w:r>
      <w:r>
        <w:rPr>
          <w:rFonts w:ascii="Times New Roman" w:hAnsi="Times New Roman"/>
          <w:sz w:val="24"/>
          <w:szCs w:val="24"/>
        </w:rPr>
        <w:t xml:space="preserve">of liturgical diversity.  They were </w:t>
      </w:r>
      <w:r>
        <w:rPr>
          <w:rFonts w:ascii="Times New Roman" w:hAnsi="Times New Roman"/>
          <w:sz w:val="24"/>
          <w:szCs w:val="24"/>
        </w:rPr>
        <w:lastRenderedPageBreak/>
        <w:t>reinterpreted in diverse ways by different communities in order to provide relevant theological meaning to particular communities, and the rites were administered in different ways through the ongoing process of cultural adaptation.</w:t>
      </w:r>
      <w:r>
        <w:rPr>
          <w:rStyle w:val="FootnoteReference"/>
          <w:rFonts w:ascii="Times New Roman" w:hAnsi="Times New Roman"/>
          <w:sz w:val="24"/>
          <w:szCs w:val="24"/>
        </w:rPr>
        <w:footnoteReference w:id="34"/>
      </w:r>
    </w:p>
    <w:p w:rsidR="003C711C" w:rsidRPr="007E36E1" w:rsidRDefault="003C711C" w:rsidP="003C711C">
      <w:pPr>
        <w:pStyle w:val="ListParagraph"/>
        <w:spacing w:after="0" w:line="480" w:lineRule="auto"/>
        <w:ind w:left="0" w:firstLine="720"/>
        <w:rPr>
          <w:rFonts w:ascii="Times New Roman" w:hAnsi="Times New Roman"/>
          <w:sz w:val="24"/>
          <w:szCs w:val="24"/>
        </w:rPr>
      </w:pPr>
      <w:r w:rsidRPr="007E36E1">
        <w:rPr>
          <w:rFonts w:ascii="Times New Roman" w:hAnsi="Times New Roman"/>
          <w:sz w:val="24"/>
          <w:szCs w:val="24"/>
        </w:rPr>
        <w:t xml:space="preserve"> </w:t>
      </w:r>
      <w:r>
        <w:rPr>
          <w:rFonts w:ascii="Times New Roman" w:hAnsi="Times New Roman"/>
          <w:sz w:val="24"/>
          <w:szCs w:val="24"/>
        </w:rPr>
        <w:t xml:space="preserve">In relation to the issue of liturgical renewal, it is important to be reminded that </w:t>
      </w:r>
      <w:r w:rsidRPr="007E36E1">
        <w:rPr>
          <w:rFonts w:ascii="Times New Roman" w:hAnsi="Times New Roman"/>
          <w:sz w:val="24"/>
          <w:szCs w:val="24"/>
        </w:rPr>
        <w:t xml:space="preserve">liturgical manuscripts </w:t>
      </w:r>
      <w:r>
        <w:rPr>
          <w:rFonts w:ascii="Times New Roman" w:hAnsi="Times New Roman"/>
          <w:sz w:val="24"/>
          <w:szCs w:val="24"/>
        </w:rPr>
        <w:t>of the early church were n</w:t>
      </w:r>
      <w:r w:rsidRPr="007E36E1">
        <w:rPr>
          <w:rFonts w:ascii="Times New Roman" w:hAnsi="Times New Roman"/>
          <w:sz w:val="24"/>
          <w:szCs w:val="24"/>
        </w:rPr>
        <w:t xml:space="preserve">ot </w:t>
      </w:r>
      <w:r>
        <w:rPr>
          <w:rFonts w:ascii="Times New Roman" w:hAnsi="Times New Roman"/>
          <w:sz w:val="24"/>
          <w:szCs w:val="24"/>
        </w:rPr>
        <w:t>f</w:t>
      </w:r>
      <w:r w:rsidRPr="007E36E1">
        <w:rPr>
          <w:rFonts w:ascii="Times New Roman" w:hAnsi="Times New Roman"/>
          <w:sz w:val="24"/>
          <w:szCs w:val="24"/>
        </w:rPr>
        <w:t xml:space="preserve">ixed materials but “living literature.”  </w:t>
      </w:r>
      <w:r>
        <w:rPr>
          <w:rFonts w:ascii="Times New Roman" w:hAnsi="Times New Roman"/>
          <w:sz w:val="24"/>
          <w:szCs w:val="24"/>
        </w:rPr>
        <w:t xml:space="preserve"> According to Bradshaw, living literature means </w:t>
      </w:r>
      <w:r w:rsidRPr="007E36E1">
        <w:rPr>
          <w:rFonts w:ascii="Times New Roman" w:hAnsi="Times New Roman"/>
          <w:sz w:val="24"/>
          <w:szCs w:val="24"/>
        </w:rPr>
        <w:t>a literary genre that includes the written material “which circulates within a community and forms a part of its heritage and tradition but which is constantly subject to revision and rewriting to reflect changing historical and cultural circumstances.”</w:t>
      </w:r>
      <w:r>
        <w:rPr>
          <w:rStyle w:val="FootnoteReference"/>
          <w:rFonts w:ascii="Times New Roman" w:hAnsi="Times New Roman"/>
          <w:sz w:val="24"/>
          <w:szCs w:val="24"/>
        </w:rPr>
        <w:footnoteReference w:id="35"/>
      </w:r>
      <w:r w:rsidRPr="007E36E1">
        <w:rPr>
          <w:rFonts w:ascii="Times New Roman" w:hAnsi="Times New Roman"/>
          <w:sz w:val="24"/>
          <w:szCs w:val="24"/>
        </w:rPr>
        <w:t xml:space="preserve">  In other words, </w:t>
      </w:r>
      <w:r>
        <w:rPr>
          <w:rFonts w:ascii="Times New Roman" w:hAnsi="Times New Roman"/>
          <w:sz w:val="24"/>
          <w:szCs w:val="24"/>
        </w:rPr>
        <w:t>living literature</w:t>
      </w:r>
      <w:r w:rsidRPr="007E36E1">
        <w:rPr>
          <w:rFonts w:ascii="Times New Roman" w:hAnsi="Times New Roman"/>
          <w:sz w:val="24"/>
          <w:szCs w:val="24"/>
        </w:rPr>
        <w:t xml:space="preserve"> is “constantly growing, changing, and evolving as it moves from generation to generation, or from one ecclesiastical tradition to another.”</w:t>
      </w:r>
      <w:r>
        <w:rPr>
          <w:rStyle w:val="FootnoteReference"/>
          <w:rFonts w:ascii="Times New Roman" w:hAnsi="Times New Roman"/>
          <w:sz w:val="24"/>
          <w:szCs w:val="24"/>
        </w:rPr>
        <w:footnoteReference w:id="36"/>
      </w:r>
      <w:r w:rsidRPr="007E36E1">
        <w:rPr>
          <w:rFonts w:ascii="Times New Roman" w:hAnsi="Times New Roman"/>
          <w:sz w:val="24"/>
          <w:szCs w:val="24"/>
        </w:rPr>
        <w:t xml:space="preserve">  </w:t>
      </w:r>
      <w:r>
        <w:rPr>
          <w:rFonts w:ascii="Times New Roman" w:hAnsi="Times New Roman"/>
          <w:sz w:val="24"/>
          <w:szCs w:val="24"/>
        </w:rPr>
        <w:t>The</w:t>
      </w:r>
      <w:r w:rsidRPr="007E36E1">
        <w:rPr>
          <w:rFonts w:ascii="Times New Roman" w:hAnsi="Times New Roman"/>
          <w:sz w:val="24"/>
          <w:szCs w:val="24"/>
        </w:rPr>
        <w:t xml:space="preserve"> notion </w:t>
      </w:r>
      <w:r>
        <w:rPr>
          <w:rFonts w:ascii="Times New Roman" w:hAnsi="Times New Roman"/>
          <w:sz w:val="24"/>
          <w:szCs w:val="24"/>
        </w:rPr>
        <w:t xml:space="preserve">of living literature </w:t>
      </w:r>
      <w:r w:rsidRPr="007E36E1">
        <w:rPr>
          <w:rFonts w:ascii="Times New Roman" w:hAnsi="Times New Roman"/>
          <w:sz w:val="24"/>
          <w:szCs w:val="24"/>
        </w:rPr>
        <w:t xml:space="preserve">implies that </w:t>
      </w:r>
      <w:r>
        <w:rPr>
          <w:rFonts w:ascii="Times New Roman" w:hAnsi="Times New Roman"/>
          <w:sz w:val="24"/>
          <w:szCs w:val="24"/>
        </w:rPr>
        <w:t>in the primitive and early Christian communities, their worship did not have the absolutely fixed liturgical form, but was</w:t>
      </w:r>
      <w:r w:rsidRPr="007E36E1">
        <w:rPr>
          <w:rFonts w:ascii="Times New Roman" w:hAnsi="Times New Roman"/>
          <w:sz w:val="24"/>
          <w:szCs w:val="24"/>
        </w:rPr>
        <w:t xml:space="preserve"> </w:t>
      </w:r>
      <w:r>
        <w:rPr>
          <w:rFonts w:ascii="Times New Roman" w:hAnsi="Times New Roman"/>
          <w:sz w:val="24"/>
          <w:szCs w:val="24"/>
        </w:rPr>
        <w:t xml:space="preserve">flexible in </w:t>
      </w:r>
      <w:r w:rsidRPr="007E36E1">
        <w:rPr>
          <w:rFonts w:ascii="Times New Roman" w:hAnsi="Times New Roman"/>
          <w:sz w:val="24"/>
          <w:szCs w:val="24"/>
        </w:rPr>
        <w:t xml:space="preserve">the changing </w:t>
      </w:r>
      <w:r>
        <w:rPr>
          <w:rFonts w:ascii="Times New Roman" w:hAnsi="Times New Roman"/>
          <w:sz w:val="24"/>
          <w:szCs w:val="24"/>
        </w:rPr>
        <w:t xml:space="preserve">cultural </w:t>
      </w:r>
      <w:r w:rsidRPr="007E36E1">
        <w:rPr>
          <w:rFonts w:ascii="Times New Roman" w:hAnsi="Times New Roman"/>
          <w:sz w:val="24"/>
          <w:szCs w:val="24"/>
        </w:rPr>
        <w:t xml:space="preserve">context.  </w:t>
      </w:r>
      <w:r>
        <w:rPr>
          <w:rFonts w:ascii="Times New Roman" w:hAnsi="Times New Roman"/>
          <w:sz w:val="24"/>
          <w:szCs w:val="24"/>
        </w:rPr>
        <w:t>It was not static but dynamic in order to provide believers with intrinsic emotional interaction in their particular cultural contexts on their particular theological stances.</w:t>
      </w: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There is a </w:t>
      </w:r>
      <w:r>
        <w:rPr>
          <w:rFonts w:ascii="Times New Roman" w:hAnsi="Times New Roman"/>
          <w:sz w:val="24"/>
          <w:szCs w:val="24"/>
        </w:rPr>
        <w:t xml:space="preserve">misunderstanding </w:t>
      </w:r>
      <w:r w:rsidRPr="007E36E1">
        <w:rPr>
          <w:rFonts w:ascii="Times New Roman" w:hAnsi="Times New Roman"/>
          <w:sz w:val="24"/>
          <w:szCs w:val="24"/>
        </w:rPr>
        <w:t>that</w:t>
      </w:r>
      <w:r>
        <w:rPr>
          <w:rFonts w:ascii="Times New Roman" w:hAnsi="Times New Roman"/>
          <w:sz w:val="24"/>
          <w:szCs w:val="24"/>
        </w:rPr>
        <w:t xml:space="preserve"> the Roman Catholic Church has always worshiped based on </w:t>
      </w:r>
      <w:r w:rsidRPr="007E36E1">
        <w:rPr>
          <w:rFonts w:ascii="Times New Roman" w:hAnsi="Times New Roman"/>
          <w:sz w:val="24"/>
          <w:szCs w:val="24"/>
        </w:rPr>
        <w:t xml:space="preserve">the unified liturgical form.  Timothy </w:t>
      </w:r>
      <w:proofErr w:type="spellStart"/>
      <w:r w:rsidRPr="007E36E1">
        <w:rPr>
          <w:rFonts w:ascii="Times New Roman" w:hAnsi="Times New Roman"/>
          <w:sz w:val="24"/>
          <w:szCs w:val="24"/>
        </w:rPr>
        <w:t>Thibodeau</w:t>
      </w:r>
      <w:proofErr w:type="spellEnd"/>
      <w:r>
        <w:rPr>
          <w:rFonts w:ascii="Times New Roman" w:hAnsi="Times New Roman"/>
          <w:sz w:val="24"/>
          <w:szCs w:val="24"/>
        </w:rPr>
        <w:t>, however,</w:t>
      </w:r>
      <w:r w:rsidRPr="007E36E1">
        <w:rPr>
          <w:rFonts w:ascii="Times New Roman" w:hAnsi="Times New Roman"/>
          <w:sz w:val="24"/>
          <w:szCs w:val="24"/>
        </w:rPr>
        <w:t xml:space="preserve"> argues that </w:t>
      </w:r>
      <w:r>
        <w:rPr>
          <w:rFonts w:ascii="Times New Roman" w:hAnsi="Times New Roman"/>
          <w:sz w:val="24"/>
          <w:szCs w:val="24"/>
        </w:rPr>
        <w:t xml:space="preserve">in West Christendom, </w:t>
      </w:r>
      <w:r w:rsidRPr="007E36E1">
        <w:rPr>
          <w:rFonts w:ascii="Times New Roman" w:hAnsi="Times New Roman"/>
          <w:sz w:val="24"/>
          <w:szCs w:val="24"/>
        </w:rPr>
        <w:t xml:space="preserve">liturgical uniformity was realistically impossible until the end of the medieval era “when the printing press could codify and effectively impose what </w:t>
      </w:r>
      <w:proofErr w:type="spellStart"/>
      <w:r w:rsidRPr="007E36E1">
        <w:rPr>
          <w:rFonts w:ascii="Times New Roman" w:hAnsi="Times New Roman"/>
          <w:sz w:val="24"/>
          <w:szCs w:val="24"/>
        </w:rPr>
        <w:t>Klauser</w:t>
      </w:r>
      <w:proofErr w:type="spellEnd"/>
      <w:r w:rsidRPr="007E36E1">
        <w:rPr>
          <w:rFonts w:ascii="Times New Roman" w:hAnsi="Times New Roman"/>
          <w:sz w:val="24"/>
          <w:szCs w:val="24"/>
        </w:rPr>
        <w:t xml:space="preserve"> terms the rigid </w:t>
      </w:r>
      <w:proofErr w:type="spellStart"/>
      <w:r w:rsidRPr="007E36E1">
        <w:rPr>
          <w:rFonts w:ascii="Times New Roman" w:hAnsi="Times New Roman"/>
          <w:sz w:val="24"/>
          <w:szCs w:val="24"/>
        </w:rPr>
        <w:t>rubricism</w:t>
      </w:r>
      <w:proofErr w:type="spellEnd"/>
      <w:r w:rsidRPr="007E36E1">
        <w:rPr>
          <w:rFonts w:ascii="Times New Roman" w:hAnsi="Times New Roman"/>
          <w:sz w:val="24"/>
          <w:szCs w:val="24"/>
        </w:rPr>
        <w:t xml:space="preserve"> of the Counter-Reformation papacy and </w:t>
      </w:r>
      <w:proofErr w:type="gramStart"/>
      <w:r w:rsidRPr="007E36E1">
        <w:rPr>
          <w:rFonts w:ascii="Times New Roman" w:hAnsi="Times New Roman"/>
          <w:sz w:val="24"/>
          <w:szCs w:val="24"/>
        </w:rPr>
        <w:t>its</w:t>
      </w:r>
      <w:proofErr w:type="gramEnd"/>
      <w:r w:rsidRPr="007E36E1">
        <w:rPr>
          <w:rFonts w:ascii="Times New Roman" w:hAnsi="Times New Roman"/>
          <w:sz w:val="24"/>
          <w:szCs w:val="24"/>
        </w:rPr>
        <w:t xml:space="preserve"> Congregation of Rites</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37"/>
      </w:r>
      <w:r w:rsidRPr="007E36E1">
        <w:rPr>
          <w:rFonts w:ascii="Times New Roman" w:hAnsi="Times New Roman"/>
          <w:sz w:val="24"/>
          <w:szCs w:val="24"/>
        </w:rPr>
        <w:t xml:space="preserve">  </w:t>
      </w:r>
      <w:r>
        <w:rPr>
          <w:rFonts w:ascii="Times New Roman" w:hAnsi="Times New Roman"/>
          <w:sz w:val="24"/>
          <w:szCs w:val="24"/>
        </w:rPr>
        <w:t xml:space="preserve">More precisely, </w:t>
      </w:r>
      <w:r>
        <w:rPr>
          <w:rFonts w:ascii="Times New Roman" w:hAnsi="Times New Roman"/>
          <w:sz w:val="24"/>
          <w:szCs w:val="24"/>
        </w:rPr>
        <w:lastRenderedPageBreak/>
        <w:t xml:space="preserve">most of the time during </w:t>
      </w:r>
      <w:r w:rsidRPr="007E36E1">
        <w:rPr>
          <w:rFonts w:ascii="Times New Roman" w:hAnsi="Times New Roman"/>
          <w:sz w:val="24"/>
          <w:szCs w:val="24"/>
        </w:rPr>
        <w:t xml:space="preserve">the Middle Ages, churches were dynamic in interacting with surrounding cultures and </w:t>
      </w:r>
      <w:r>
        <w:rPr>
          <w:rFonts w:ascii="Times New Roman" w:hAnsi="Times New Roman"/>
          <w:sz w:val="24"/>
          <w:szCs w:val="24"/>
        </w:rPr>
        <w:t xml:space="preserve">underwent cultural adaptation to appeal to contemporary </w:t>
      </w:r>
      <w:r w:rsidRPr="007E36E1">
        <w:rPr>
          <w:rFonts w:ascii="Times New Roman" w:hAnsi="Times New Roman"/>
          <w:sz w:val="24"/>
          <w:szCs w:val="24"/>
        </w:rPr>
        <w:t xml:space="preserve">worshipers.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In his essay, “The Conversion of Nations,” Michael S. Driscoll proves that </w:t>
      </w:r>
      <w:r>
        <w:rPr>
          <w:rFonts w:ascii="Times New Roman" w:hAnsi="Times New Roman"/>
          <w:sz w:val="24"/>
          <w:szCs w:val="24"/>
        </w:rPr>
        <w:t>a</w:t>
      </w:r>
      <w:r w:rsidRPr="007E36E1">
        <w:rPr>
          <w:rFonts w:ascii="Times New Roman" w:hAnsi="Times New Roman"/>
          <w:sz w:val="24"/>
          <w:szCs w:val="24"/>
        </w:rPr>
        <w:t xml:space="preserve"> tremendous amount of liturgical divergences existed from the early period of Christianization to the medieval era.</w:t>
      </w:r>
      <w:r>
        <w:rPr>
          <w:rFonts w:ascii="Times New Roman" w:hAnsi="Times New Roman"/>
          <w:sz w:val="24"/>
          <w:szCs w:val="24"/>
        </w:rPr>
        <w:t xml:space="preserve">  Churches i</w:t>
      </w:r>
      <w:r w:rsidRPr="007E36E1">
        <w:rPr>
          <w:rFonts w:ascii="Times New Roman" w:hAnsi="Times New Roman"/>
          <w:sz w:val="24"/>
          <w:szCs w:val="24"/>
        </w:rPr>
        <w:t>n such different geographical regions as Gaul, Milan, Spain, the British Isles, etc.</w:t>
      </w:r>
      <w:r>
        <w:rPr>
          <w:rFonts w:ascii="Times New Roman" w:hAnsi="Times New Roman"/>
          <w:sz w:val="24"/>
          <w:szCs w:val="24"/>
        </w:rPr>
        <w:t xml:space="preserve"> </w:t>
      </w:r>
      <w:r w:rsidRPr="007E36E1">
        <w:rPr>
          <w:rFonts w:ascii="Times New Roman" w:hAnsi="Times New Roman"/>
          <w:sz w:val="24"/>
          <w:szCs w:val="24"/>
        </w:rPr>
        <w:t>worshiped with “their own characteristic variations</w:t>
      </w:r>
      <w:r>
        <w:rPr>
          <w:rFonts w:ascii="Times New Roman" w:hAnsi="Times New Roman"/>
          <w:sz w:val="24"/>
          <w:szCs w:val="24"/>
        </w:rPr>
        <w:t>.”</w:t>
      </w:r>
      <w:r>
        <w:rPr>
          <w:rStyle w:val="FootnoteReference"/>
          <w:rFonts w:ascii="Times New Roman" w:hAnsi="Times New Roman"/>
          <w:sz w:val="24"/>
          <w:szCs w:val="24"/>
        </w:rPr>
        <w:footnoteReference w:id="38"/>
      </w:r>
      <w:r w:rsidRPr="007E36E1">
        <w:rPr>
          <w:rFonts w:ascii="Times New Roman" w:hAnsi="Times New Roman"/>
          <w:sz w:val="24"/>
          <w:szCs w:val="24"/>
        </w:rPr>
        <w:t xml:space="preserve">  </w:t>
      </w:r>
      <w:r>
        <w:rPr>
          <w:rFonts w:ascii="Times New Roman" w:hAnsi="Times New Roman"/>
          <w:sz w:val="24"/>
          <w:szCs w:val="24"/>
        </w:rPr>
        <w:t xml:space="preserve">During the medieval era, numerous liturgical movements happened on small and large scales against the clerical perpetration of the formalization of the liturgy.   </w:t>
      </w:r>
      <w:r w:rsidRPr="007E36E1">
        <w:rPr>
          <w:rFonts w:ascii="Times New Roman" w:hAnsi="Times New Roman"/>
          <w:sz w:val="24"/>
          <w:szCs w:val="24"/>
        </w:rPr>
        <w:t xml:space="preserve">Even during the high medieval era when Rome wanted to </w:t>
      </w:r>
      <w:r>
        <w:rPr>
          <w:rFonts w:ascii="Times New Roman" w:hAnsi="Times New Roman"/>
          <w:sz w:val="24"/>
          <w:szCs w:val="24"/>
        </w:rPr>
        <w:t xml:space="preserve">unify the liturgy and sacraments and </w:t>
      </w:r>
      <w:r w:rsidRPr="007E36E1">
        <w:rPr>
          <w:rFonts w:ascii="Times New Roman" w:hAnsi="Times New Roman"/>
          <w:sz w:val="24"/>
          <w:szCs w:val="24"/>
        </w:rPr>
        <w:t>fix the Roman rite in order to bring forth “church unity that centered on absolute papal leadership,”</w:t>
      </w:r>
      <w:r>
        <w:rPr>
          <w:rStyle w:val="FootnoteReference"/>
          <w:rFonts w:ascii="Times New Roman" w:hAnsi="Times New Roman"/>
          <w:sz w:val="24"/>
          <w:szCs w:val="24"/>
        </w:rPr>
        <w:footnoteReference w:id="39"/>
      </w:r>
      <w:r w:rsidRPr="007E36E1">
        <w:rPr>
          <w:rFonts w:ascii="Times New Roman" w:hAnsi="Times New Roman"/>
          <w:sz w:val="24"/>
          <w:szCs w:val="24"/>
        </w:rPr>
        <w:t xml:space="preserve"> </w:t>
      </w:r>
      <w:r>
        <w:rPr>
          <w:rFonts w:ascii="Times New Roman" w:hAnsi="Times New Roman"/>
          <w:sz w:val="24"/>
          <w:szCs w:val="24"/>
        </w:rPr>
        <w:t>local</w:t>
      </w:r>
      <w:r w:rsidRPr="007E36E1">
        <w:rPr>
          <w:rFonts w:ascii="Times New Roman" w:hAnsi="Times New Roman"/>
          <w:sz w:val="24"/>
          <w:szCs w:val="24"/>
        </w:rPr>
        <w:t xml:space="preserve"> parishes and cathedrals as well as monasteries </w:t>
      </w:r>
      <w:r>
        <w:rPr>
          <w:rFonts w:ascii="Times New Roman" w:hAnsi="Times New Roman"/>
          <w:sz w:val="24"/>
          <w:szCs w:val="24"/>
        </w:rPr>
        <w:t xml:space="preserve">still used their particular liturgical forms.  </w:t>
      </w: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As </w:t>
      </w:r>
      <w:proofErr w:type="spellStart"/>
      <w:r>
        <w:rPr>
          <w:rFonts w:ascii="Times New Roman" w:hAnsi="Times New Roman"/>
          <w:sz w:val="24"/>
          <w:szCs w:val="24"/>
        </w:rPr>
        <w:t>Thibodeau</w:t>
      </w:r>
      <w:proofErr w:type="spellEnd"/>
      <w:r>
        <w:rPr>
          <w:rFonts w:ascii="Times New Roman" w:hAnsi="Times New Roman"/>
          <w:sz w:val="24"/>
          <w:szCs w:val="24"/>
        </w:rPr>
        <w:t xml:space="preserve"> mentioned, t</w:t>
      </w:r>
      <w:r w:rsidRPr="007E36E1">
        <w:rPr>
          <w:rFonts w:ascii="Times New Roman" w:hAnsi="Times New Roman"/>
          <w:sz w:val="24"/>
          <w:szCs w:val="24"/>
        </w:rPr>
        <w:t xml:space="preserve">he practice of the rigidly unified </w:t>
      </w:r>
      <w:r>
        <w:rPr>
          <w:rFonts w:ascii="Times New Roman" w:hAnsi="Times New Roman"/>
          <w:sz w:val="24"/>
          <w:szCs w:val="24"/>
        </w:rPr>
        <w:t xml:space="preserve">Roman Catholic </w:t>
      </w:r>
      <w:r w:rsidRPr="007E36E1">
        <w:rPr>
          <w:rFonts w:ascii="Times New Roman" w:hAnsi="Times New Roman"/>
          <w:sz w:val="24"/>
          <w:szCs w:val="24"/>
        </w:rPr>
        <w:t xml:space="preserve">liturgy began as a result of the Council of Trent (1545-63) </w:t>
      </w:r>
      <w:r>
        <w:rPr>
          <w:rFonts w:ascii="Times New Roman" w:hAnsi="Times New Roman"/>
          <w:sz w:val="24"/>
          <w:szCs w:val="24"/>
        </w:rPr>
        <w:t>in the late medieval era.</w:t>
      </w:r>
      <w:r w:rsidRPr="007E36E1">
        <w:rPr>
          <w:rFonts w:ascii="Times New Roman" w:hAnsi="Times New Roman"/>
          <w:sz w:val="24"/>
          <w:szCs w:val="24"/>
        </w:rPr>
        <w:t xml:space="preserve">  The Council of Trent standardized the</w:t>
      </w:r>
      <w:r>
        <w:rPr>
          <w:rFonts w:ascii="Times New Roman" w:hAnsi="Times New Roman"/>
          <w:sz w:val="24"/>
          <w:szCs w:val="24"/>
        </w:rPr>
        <w:t xml:space="preserve"> conservative</w:t>
      </w:r>
      <w:r w:rsidRPr="007E36E1">
        <w:rPr>
          <w:rFonts w:ascii="Times New Roman" w:hAnsi="Times New Roman"/>
          <w:sz w:val="24"/>
          <w:szCs w:val="24"/>
        </w:rPr>
        <w:t xml:space="preserve"> Tridentine liturgy as a countercultural reaction to the liturgical challenges of the Reformation and enforced churches to use that</w:t>
      </w:r>
      <w:r>
        <w:rPr>
          <w:rFonts w:ascii="Times New Roman" w:hAnsi="Times New Roman"/>
          <w:sz w:val="24"/>
          <w:szCs w:val="24"/>
        </w:rPr>
        <w:t xml:space="preserve"> universally</w:t>
      </w:r>
      <w:r w:rsidRPr="007E36E1">
        <w:rPr>
          <w:rFonts w:ascii="Times New Roman" w:hAnsi="Times New Roman"/>
          <w:sz w:val="24"/>
          <w:szCs w:val="24"/>
        </w:rPr>
        <w:t xml:space="preserve">. </w:t>
      </w:r>
      <w:r>
        <w:rPr>
          <w:rFonts w:ascii="Times New Roman" w:hAnsi="Times New Roman"/>
          <w:sz w:val="24"/>
          <w:szCs w:val="24"/>
        </w:rPr>
        <w:t xml:space="preserve"> Roman Catholic churches continued to use the unified rite</w:t>
      </w:r>
      <w:r w:rsidRPr="007E36E1">
        <w:rPr>
          <w:rFonts w:ascii="Times New Roman" w:hAnsi="Times New Roman"/>
          <w:sz w:val="24"/>
          <w:szCs w:val="24"/>
        </w:rPr>
        <w:t xml:space="preserve"> until the Second Vatican Council </w:t>
      </w:r>
      <w:r>
        <w:rPr>
          <w:rFonts w:ascii="Times New Roman" w:hAnsi="Times New Roman"/>
          <w:sz w:val="24"/>
          <w:szCs w:val="24"/>
        </w:rPr>
        <w:t xml:space="preserve">that </w:t>
      </w:r>
      <w:r w:rsidRPr="007E36E1">
        <w:rPr>
          <w:rFonts w:ascii="Times New Roman" w:hAnsi="Times New Roman"/>
          <w:sz w:val="24"/>
          <w:szCs w:val="24"/>
        </w:rPr>
        <w:t>initiated the renewal of worship in the middle of the twentieth century.</w:t>
      </w:r>
      <w:r>
        <w:rPr>
          <w:rStyle w:val="FootnoteReference"/>
          <w:rFonts w:ascii="Times New Roman" w:hAnsi="Times New Roman"/>
          <w:sz w:val="24"/>
          <w:szCs w:val="24"/>
        </w:rPr>
        <w:footnoteReference w:id="40"/>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It is worth noting that liturgical diversity persisted in the Eastern churches, too.  In the Byzantine Empire, local churches</w:t>
      </w:r>
      <w:r>
        <w:rPr>
          <w:rFonts w:ascii="Times New Roman" w:hAnsi="Times New Roman"/>
          <w:sz w:val="24"/>
          <w:szCs w:val="24"/>
        </w:rPr>
        <w:t xml:space="preserve"> </w:t>
      </w:r>
      <w:r w:rsidRPr="007E36E1">
        <w:rPr>
          <w:rFonts w:ascii="Times New Roman" w:hAnsi="Times New Roman"/>
          <w:sz w:val="24"/>
          <w:szCs w:val="24"/>
        </w:rPr>
        <w:t xml:space="preserve">in the city </w:t>
      </w:r>
      <w:r>
        <w:rPr>
          <w:rFonts w:ascii="Times New Roman" w:hAnsi="Times New Roman"/>
          <w:sz w:val="24"/>
          <w:szCs w:val="24"/>
        </w:rPr>
        <w:t xml:space="preserve">of </w:t>
      </w:r>
      <w:r w:rsidRPr="007E36E1">
        <w:rPr>
          <w:rFonts w:ascii="Times New Roman" w:hAnsi="Times New Roman"/>
          <w:sz w:val="24"/>
          <w:szCs w:val="24"/>
        </w:rPr>
        <w:t xml:space="preserve">Constantinople as well as in Christianized countries </w:t>
      </w:r>
      <w:r>
        <w:rPr>
          <w:rFonts w:ascii="Times New Roman" w:hAnsi="Times New Roman"/>
          <w:sz w:val="24"/>
          <w:szCs w:val="24"/>
        </w:rPr>
        <w:t xml:space="preserve">in the East kept </w:t>
      </w:r>
      <w:r w:rsidRPr="007E36E1">
        <w:rPr>
          <w:rFonts w:ascii="Times New Roman" w:hAnsi="Times New Roman"/>
          <w:sz w:val="24"/>
          <w:szCs w:val="24"/>
        </w:rPr>
        <w:t xml:space="preserve">their own uniqueness in </w:t>
      </w:r>
      <w:r>
        <w:rPr>
          <w:rFonts w:ascii="Times New Roman" w:hAnsi="Times New Roman"/>
          <w:sz w:val="24"/>
          <w:szCs w:val="24"/>
        </w:rPr>
        <w:t>worship</w:t>
      </w:r>
      <w:r w:rsidRPr="007E36E1">
        <w:rPr>
          <w:rFonts w:ascii="Times New Roman" w:hAnsi="Times New Roman"/>
          <w:sz w:val="24"/>
          <w:szCs w:val="24"/>
        </w:rPr>
        <w:t xml:space="preserve">.  </w:t>
      </w:r>
      <w:r>
        <w:rPr>
          <w:rFonts w:ascii="Times New Roman" w:hAnsi="Times New Roman"/>
          <w:sz w:val="24"/>
          <w:szCs w:val="24"/>
        </w:rPr>
        <w:t xml:space="preserve">According to Alexander </w:t>
      </w:r>
      <w:proofErr w:type="spellStart"/>
      <w:r>
        <w:rPr>
          <w:rFonts w:ascii="Times New Roman" w:hAnsi="Times New Roman"/>
          <w:sz w:val="24"/>
          <w:szCs w:val="24"/>
        </w:rPr>
        <w:t>Rentel</w:t>
      </w:r>
      <w:proofErr w:type="spellEnd"/>
      <w:r>
        <w:rPr>
          <w:rFonts w:ascii="Times New Roman" w:hAnsi="Times New Roman"/>
          <w:sz w:val="24"/>
          <w:szCs w:val="24"/>
        </w:rPr>
        <w:t>, e</w:t>
      </w:r>
      <w:r w:rsidRPr="007E36E1">
        <w:rPr>
          <w:rFonts w:ascii="Times New Roman" w:hAnsi="Times New Roman"/>
          <w:sz w:val="24"/>
          <w:szCs w:val="24"/>
        </w:rPr>
        <w:t xml:space="preserve">ven after the Byzantine Empire fell to the Ottoman Turks in 1453, liturgical diversity continued </w:t>
      </w:r>
      <w:r w:rsidRPr="007E36E1">
        <w:rPr>
          <w:rFonts w:ascii="Times New Roman" w:hAnsi="Times New Roman"/>
          <w:sz w:val="24"/>
          <w:szCs w:val="24"/>
        </w:rPr>
        <w:lastRenderedPageBreak/>
        <w:t>in monast</w:t>
      </w:r>
      <w:r>
        <w:rPr>
          <w:rFonts w:ascii="Times New Roman" w:hAnsi="Times New Roman"/>
          <w:sz w:val="24"/>
          <w:szCs w:val="24"/>
        </w:rPr>
        <w:t xml:space="preserve">eries </w:t>
      </w:r>
      <w:r w:rsidRPr="007E36E1">
        <w:rPr>
          <w:rFonts w:ascii="Times New Roman" w:hAnsi="Times New Roman"/>
          <w:sz w:val="24"/>
          <w:szCs w:val="24"/>
        </w:rPr>
        <w:t>in its various forms, though the church made an effort “to consolidate and codify the rite to maintain their identity”</w:t>
      </w:r>
      <w:r>
        <w:rPr>
          <w:rStyle w:val="FootnoteReference"/>
          <w:rFonts w:ascii="Times New Roman" w:hAnsi="Times New Roman"/>
          <w:sz w:val="24"/>
          <w:szCs w:val="24"/>
        </w:rPr>
        <w:footnoteReference w:id="41"/>
      </w:r>
      <w:r>
        <w:rPr>
          <w:rFonts w:ascii="Times New Roman" w:hAnsi="Times New Roman"/>
          <w:sz w:val="24"/>
          <w:szCs w:val="24"/>
        </w:rPr>
        <w:t xml:space="preserve">  Since the modern era, t</w:t>
      </w:r>
      <w:r w:rsidRPr="007E36E1">
        <w:rPr>
          <w:rFonts w:ascii="Times New Roman" w:hAnsi="Times New Roman"/>
          <w:sz w:val="24"/>
          <w:szCs w:val="24"/>
        </w:rPr>
        <w:t xml:space="preserve">he change </w:t>
      </w:r>
      <w:r>
        <w:rPr>
          <w:rFonts w:ascii="Times New Roman" w:hAnsi="Times New Roman"/>
          <w:sz w:val="24"/>
          <w:szCs w:val="24"/>
        </w:rPr>
        <w:t>in</w:t>
      </w:r>
      <w:r w:rsidRPr="007E36E1">
        <w:rPr>
          <w:rFonts w:ascii="Times New Roman" w:hAnsi="Times New Roman"/>
          <w:sz w:val="24"/>
          <w:szCs w:val="24"/>
        </w:rPr>
        <w:t xml:space="preserve"> worldview and cultural ethos</w:t>
      </w:r>
      <w:r>
        <w:rPr>
          <w:rFonts w:ascii="Times New Roman" w:hAnsi="Times New Roman"/>
          <w:sz w:val="24"/>
          <w:szCs w:val="24"/>
        </w:rPr>
        <w:t xml:space="preserve"> has challenged </w:t>
      </w:r>
      <w:r w:rsidRPr="007E36E1">
        <w:rPr>
          <w:rFonts w:ascii="Times New Roman" w:hAnsi="Times New Roman"/>
          <w:sz w:val="24"/>
          <w:szCs w:val="24"/>
        </w:rPr>
        <w:t xml:space="preserve">Eastern churches </w:t>
      </w:r>
      <w:r>
        <w:rPr>
          <w:rFonts w:ascii="Times New Roman" w:hAnsi="Times New Roman"/>
          <w:sz w:val="24"/>
          <w:szCs w:val="24"/>
        </w:rPr>
        <w:t xml:space="preserve">to keep renewing </w:t>
      </w:r>
      <w:r w:rsidRPr="007E36E1">
        <w:rPr>
          <w:rFonts w:ascii="Times New Roman" w:hAnsi="Times New Roman"/>
          <w:sz w:val="24"/>
          <w:szCs w:val="24"/>
        </w:rPr>
        <w:t>their liturgies in order to appeal to their contemporary worshipers.</w:t>
      </w:r>
      <w:r>
        <w:rPr>
          <w:rStyle w:val="FootnoteReference"/>
          <w:rFonts w:ascii="Times New Roman" w:hAnsi="Times New Roman"/>
          <w:sz w:val="24"/>
          <w:szCs w:val="24"/>
        </w:rPr>
        <w:footnoteReference w:id="42"/>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The movement of the Reformation in the sixteenth century was </w:t>
      </w:r>
      <w:r>
        <w:rPr>
          <w:rFonts w:ascii="Times New Roman" w:hAnsi="Times New Roman"/>
          <w:sz w:val="24"/>
          <w:szCs w:val="24"/>
        </w:rPr>
        <w:t>a</w:t>
      </w:r>
      <w:r w:rsidRPr="007E36E1">
        <w:rPr>
          <w:rFonts w:ascii="Times New Roman" w:hAnsi="Times New Roman"/>
          <w:sz w:val="24"/>
          <w:szCs w:val="24"/>
        </w:rPr>
        <w:t xml:space="preserve"> </w:t>
      </w:r>
      <w:r>
        <w:rPr>
          <w:rFonts w:ascii="Times New Roman" w:hAnsi="Times New Roman"/>
          <w:sz w:val="24"/>
          <w:szCs w:val="24"/>
        </w:rPr>
        <w:t xml:space="preserve">historic </w:t>
      </w:r>
      <w:r w:rsidRPr="007E36E1">
        <w:rPr>
          <w:rFonts w:ascii="Times New Roman" w:hAnsi="Times New Roman"/>
          <w:sz w:val="24"/>
          <w:szCs w:val="24"/>
        </w:rPr>
        <w:t xml:space="preserve">landmark for the </w:t>
      </w:r>
      <w:r>
        <w:rPr>
          <w:rFonts w:ascii="Times New Roman" w:hAnsi="Times New Roman"/>
          <w:sz w:val="24"/>
          <w:szCs w:val="24"/>
        </w:rPr>
        <w:t xml:space="preserve">renewal of worship </w:t>
      </w:r>
      <w:r w:rsidRPr="007E36E1">
        <w:rPr>
          <w:rFonts w:ascii="Times New Roman" w:hAnsi="Times New Roman"/>
          <w:sz w:val="24"/>
          <w:szCs w:val="24"/>
        </w:rPr>
        <w:t xml:space="preserve">in Western Europe.  </w:t>
      </w:r>
      <w:r>
        <w:rPr>
          <w:rFonts w:ascii="Times New Roman" w:hAnsi="Times New Roman"/>
          <w:sz w:val="24"/>
          <w:szCs w:val="24"/>
        </w:rPr>
        <w:t>It is often understood that t</w:t>
      </w:r>
      <w:r w:rsidRPr="007E36E1">
        <w:rPr>
          <w:rFonts w:ascii="Times New Roman" w:hAnsi="Times New Roman"/>
          <w:sz w:val="24"/>
          <w:szCs w:val="24"/>
        </w:rPr>
        <w:t>he movement was a reaction to the “abuses” of the late medieval church</w:t>
      </w:r>
      <w:r>
        <w:rPr>
          <w:rFonts w:ascii="Times New Roman" w:hAnsi="Times New Roman"/>
          <w:sz w:val="24"/>
          <w:szCs w:val="24"/>
        </w:rPr>
        <w:t xml:space="preserve">.  But, it was not simply a fight against the corruption of the church.  It was also </w:t>
      </w:r>
      <w:r w:rsidRPr="007E36E1">
        <w:rPr>
          <w:rFonts w:ascii="Times New Roman" w:hAnsi="Times New Roman"/>
          <w:sz w:val="24"/>
          <w:szCs w:val="24"/>
        </w:rPr>
        <w:t>a theological and liturgical response to the changing culture</w:t>
      </w:r>
      <w:r>
        <w:rPr>
          <w:rFonts w:ascii="Times New Roman" w:hAnsi="Times New Roman"/>
          <w:sz w:val="24"/>
          <w:szCs w:val="24"/>
        </w:rPr>
        <w:t xml:space="preserve"> of the larger society</w:t>
      </w:r>
      <w:r w:rsidRPr="007E36E1">
        <w:rPr>
          <w:rFonts w:ascii="Times New Roman" w:hAnsi="Times New Roman"/>
          <w:sz w:val="24"/>
          <w:szCs w:val="24"/>
        </w:rPr>
        <w:t xml:space="preserve">.  </w:t>
      </w:r>
      <w:r>
        <w:rPr>
          <w:rFonts w:ascii="Times New Roman" w:hAnsi="Times New Roman"/>
          <w:sz w:val="24"/>
          <w:szCs w:val="24"/>
        </w:rPr>
        <w:t>S</w:t>
      </w:r>
      <w:r w:rsidRPr="007E36E1">
        <w:rPr>
          <w:rFonts w:ascii="Times New Roman" w:hAnsi="Times New Roman"/>
          <w:sz w:val="24"/>
          <w:szCs w:val="24"/>
        </w:rPr>
        <w:t xml:space="preserve">ixteenth-century Western Europe was under the force of the cultural movement of the Renaissance.  The philosophy, science, and art of the Renaissance challenged people to reconsider their Christian faith in a rational and humanistic way and eventually instigated the religious reform.  In addition to the Renaissance movement, </w:t>
      </w:r>
      <w:r>
        <w:rPr>
          <w:rFonts w:ascii="Times New Roman" w:hAnsi="Times New Roman"/>
          <w:sz w:val="24"/>
          <w:szCs w:val="24"/>
        </w:rPr>
        <w:t xml:space="preserve">as James F. White adequately evaluates, </w:t>
      </w:r>
      <w:r w:rsidRPr="007E36E1">
        <w:rPr>
          <w:rFonts w:ascii="Times New Roman" w:hAnsi="Times New Roman"/>
          <w:sz w:val="24"/>
          <w:szCs w:val="24"/>
        </w:rPr>
        <w:t>such cultural characteristics as the zeal for Christian mission in</w:t>
      </w:r>
      <w:r>
        <w:rPr>
          <w:rFonts w:ascii="Times New Roman" w:hAnsi="Times New Roman"/>
          <w:sz w:val="24"/>
          <w:szCs w:val="24"/>
        </w:rPr>
        <w:t>to</w:t>
      </w:r>
      <w:r w:rsidRPr="007E36E1">
        <w:rPr>
          <w:rFonts w:ascii="Times New Roman" w:hAnsi="Times New Roman"/>
          <w:sz w:val="24"/>
          <w:szCs w:val="24"/>
        </w:rPr>
        <w:t xml:space="preserve"> the</w:t>
      </w:r>
      <w:r>
        <w:rPr>
          <w:rFonts w:ascii="Times New Roman" w:hAnsi="Times New Roman"/>
          <w:sz w:val="24"/>
          <w:szCs w:val="24"/>
        </w:rPr>
        <w:t xml:space="preserve"> newly discovered parts of the globe</w:t>
      </w:r>
      <w:r w:rsidRPr="007E36E1">
        <w:rPr>
          <w:rFonts w:ascii="Times New Roman" w:hAnsi="Times New Roman"/>
          <w:sz w:val="24"/>
          <w:szCs w:val="24"/>
        </w:rPr>
        <w:t xml:space="preserve">, the emergence of a political sensibility for </w:t>
      </w:r>
      <w:r>
        <w:rPr>
          <w:rFonts w:ascii="Times New Roman" w:hAnsi="Times New Roman"/>
          <w:sz w:val="24"/>
          <w:szCs w:val="24"/>
        </w:rPr>
        <w:t xml:space="preserve">new national consciousness, </w:t>
      </w:r>
      <w:r w:rsidRPr="007E36E1">
        <w:rPr>
          <w:rFonts w:ascii="Times New Roman" w:hAnsi="Times New Roman"/>
          <w:sz w:val="24"/>
          <w:szCs w:val="24"/>
        </w:rPr>
        <w:t xml:space="preserve">and the expansion of commerce and education </w:t>
      </w:r>
      <w:r>
        <w:rPr>
          <w:rFonts w:ascii="Times New Roman" w:hAnsi="Times New Roman"/>
          <w:sz w:val="24"/>
          <w:szCs w:val="24"/>
        </w:rPr>
        <w:t xml:space="preserve">with the invention of printing </w:t>
      </w:r>
      <w:r w:rsidRPr="007E36E1">
        <w:rPr>
          <w:rFonts w:ascii="Times New Roman" w:hAnsi="Times New Roman"/>
          <w:sz w:val="24"/>
          <w:szCs w:val="24"/>
        </w:rPr>
        <w:t>contributed to the liturgical reform of the church.</w:t>
      </w:r>
      <w:r>
        <w:rPr>
          <w:rStyle w:val="FootnoteReference"/>
          <w:rFonts w:ascii="Times New Roman" w:hAnsi="Times New Roman"/>
          <w:sz w:val="24"/>
          <w:szCs w:val="24"/>
        </w:rPr>
        <w:footnoteReference w:id="43"/>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The reformers were challenged to renew Christian theology and liturgical practice to make </w:t>
      </w:r>
      <w:r>
        <w:rPr>
          <w:rFonts w:ascii="Times New Roman" w:hAnsi="Times New Roman"/>
          <w:sz w:val="24"/>
          <w:szCs w:val="24"/>
        </w:rPr>
        <w:t>Christian worship m</w:t>
      </w:r>
      <w:r w:rsidRPr="007E36E1">
        <w:rPr>
          <w:rFonts w:ascii="Times New Roman" w:hAnsi="Times New Roman"/>
          <w:sz w:val="24"/>
          <w:szCs w:val="24"/>
        </w:rPr>
        <w:t xml:space="preserve">ore authentic and intelligible </w:t>
      </w:r>
      <w:r>
        <w:rPr>
          <w:rFonts w:ascii="Times New Roman" w:hAnsi="Times New Roman"/>
          <w:sz w:val="24"/>
          <w:szCs w:val="24"/>
        </w:rPr>
        <w:t>in</w:t>
      </w:r>
      <w:r w:rsidRPr="007E36E1">
        <w:rPr>
          <w:rFonts w:ascii="Times New Roman" w:hAnsi="Times New Roman"/>
          <w:sz w:val="24"/>
          <w:szCs w:val="24"/>
        </w:rPr>
        <w:t xml:space="preserve"> the changing cultural </w:t>
      </w:r>
      <w:r>
        <w:rPr>
          <w:rFonts w:ascii="Times New Roman" w:hAnsi="Times New Roman"/>
          <w:sz w:val="24"/>
          <w:szCs w:val="24"/>
        </w:rPr>
        <w:t>atmosphere</w:t>
      </w:r>
      <w:r w:rsidRPr="007E36E1">
        <w:rPr>
          <w:rFonts w:ascii="Times New Roman" w:hAnsi="Times New Roman"/>
          <w:sz w:val="24"/>
          <w:szCs w:val="24"/>
        </w:rPr>
        <w:t xml:space="preserve">.  </w:t>
      </w:r>
      <w:r>
        <w:rPr>
          <w:rFonts w:ascii="Times New Roman" w:hAnsi="Times New Roman"/>
          <w:sz w:val="24"/>
          <w:szCs w:val="24"/>
        </w:rPr>
        <w:t>T</w:t>
      </w:r>
      <w:r w:rsidRPr="007E36E1">
        <w:rPr>
          <w:rFonts w:ascii="Times New Roman" w:hAnsi="Times New Roman"/>
          <w:sz w:val="24"/>
          <w:szCs w:val="24"/>
        </w:rPr>
        <w:t>hey brought about substantial change</w:t>
      </w:r>
      <w:r>
        <w:rPr>
          <w:rFonts w:ascii="Times New Roman" w:hAnsi="Times New Roman"/>
          <w:sz w:val="24"/>
          <w:szCs w:val="24"/>
        </w:rPr>
        <w:t>s</w:t>
      </w:r>
      <w:r w:rsidRPr="007E36E1">
        <w:rPr>
          <w:rFonts w:ascii="Times New Roman" w:hAnsi="Times New Roman"/>
          <w:sz w:val="24"/>
          <w:szCs w:val="24"/>
        </w:rPr>
        <w:t xml:space="preserve"> in Christian worship </w:t>
      </w:r>
      <w:r>
        <w:rPr>
          <w:rFonts w:ascii="Times New Roman" w:hAnsi="Times New Roman"/>
          <w:sz w:val="24"/>
          <w:szCs w:val="24"/>
        </w:rPr>
        <w:t>wh</w:t>
      </w:r>
      <w:r w:rsidRPr="007E36E1">
        <w:rPr>
          <w:rFonts w:ascii="Times New Roman" w:hAnsi="Times New Roman"/>
          <w:sz w:val="24"/>
          <w:szCs w:val="24"/>
        </w:rPr>
        <w:t xml:space="preserve">ile they did not deny </w:t>
      </w:r>
      <w:r>
        <w:rPr>
          <w:rFonts w:ascii="Times New Roman" w:hAnsi="Times New Roman"/>
          <w:sz w:val="24"/>
          <w:szCs w:val="24"/>
        </w:rPr>
        <w:t>the f</w:t>
      </w:r>
      <w:r w:rsidRPr="007E36E1">
        <w:rPr>
          <w:rFonts w:ascii="Times New Roman" w:hAnsi="Times New Roman"/>
          <w:sz w:val="24"/>
          <w:szCs w:val="24"/>
        </w:rPr>
        <w:t xml:space="preserve">undamental importance </w:t>
      </w:r>
      <w:r>
        <w:rPr>
          <w:rFonts w:ascii="Times New Roman" w:hAnsi="Times New Roman"/>
          <w:sz w:val="24"/>
          <w:szCs w:val="24"/>
        </w:rPr>
        <w:t xml:space="preserve">of the liturgy and sacraments. </w:t>
      </w:r>
      <w:r w:rsidRPr="007E36E1">
        <w:rPr>
          <w:rFonts w:ascii="Times New Roman" w:hAnsi="Times New Roman"/>
          <w:sz w:val="24"/>
          <w:szCs w:val="24"/>
        </w:rPr>
        <w:t xml:space="preserve"> </w:t>
      </w:r>
      <w:r>
        <w:rPr>
          <w:rFonts w:ascii="Times New Roman" w:hAnsi="Times New Roman"/>
          <w:sz w:val="24"/>
          <w:szCs w:val="24"/>
        </w:rPr>
        <w:t>D</w:t>
      </w:r>
      <w:r w:rsidRPr="007E36E1">
        <w:rPr>
          <w:rFonts w:ascii="Times New Roman" w:hAnsi="Times New Roman"/>
          <w:sz w:val="24"/>
          <w:szCs w:val="24"/>
        </w:rPr>
        <w:t>ivers</w:t>
      </w:r>
      <w:r>
        <w:rPr>
          <w:rFonts w:ascii="Times New Roman" w:hAnsi="Times New Roman"/>
          <w:sz w:val="24"/>
          <w:szCs w:val="24"/>
        </w:rPr>
        <w:t>e</w:t>
      </w:r>
      <w:r w:rsidRPr="007E36E1">
        <w:rPr>
          <w:rFonts w:ascii="Times New Roman" w:hAnsi="Times New Roman"/>
          <w:sz w:val="24"/>
          <w:szCs w:val="24"/>
        </w:rPr>
        <w:t xml:space="preserve"> rational approaches to sacramental theology</w:t>
      </w:r>
      <w:r>
        <w:rPr>
          <w:rFonts w:ascii="Times New Roman" w:hAnsi="Times New Roman"/>
          <w:sz w:val="24"/>
          <w:szCs w:val="24"/>
        </w:rPr>
        <w:t xml:space="preserve">, </w:t>
      </w:r>
      <w:r w:rsidRPr="007E36E1">
        <w:rPr>
          <w:rFonts w:ascii="Times New Roman" w:hAnsi="Times New Roman"/>
          <w:sz w:val="24"/>
          <w:szCs w:val="24"/>
        </w:rPr>
        <w:t>the practice of worship in vernacular languages</w:t>
      </w:r>
      <w:r>
        <w:rPr>
          <w:rFonts w:ascii="Times New Roman" w:hAnsi="Times New Roman"/>
          <w:sz w:val="24"/>
          <w:szCs w:val="24"/>
        </w:rPr>
        <w:t xml:space="preserve">, and the emphasis on </w:t>
      </w:r>
      <w:r>
        <w:rPr>
          <w:rFonts w:ascii="Times New Roman" w:hAnsi="Times New Roman"/>
          <w:sz w:val="24"/>
          <w:szCs w:val="24"/>
        </w:rPr>
        <w:lastRenderedPageBreak/>
        <w:t xml:space="preserve">preaching and the frequent administration of the Eucharist for the laity </w:t>
      </w:r>
      <w:r w:rsidRPr="007E36E1">
        <w:rPr>
          <w:rFonts w:ascii="Times New Roman" w:hAnsi="Times New Roman"/>
          <w:sz w:val="24"/>
          <w:szCs w:val="24"/>
        </w:rPr>
        <w:t xml:space="preserve">were just a few examples of the renewal of worship by the reformers.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Beginning in the seventeenth century, Western Europe </w:t>
      </w:r>
      <w:r>
        <w:rPr>
          <w:rFonts w:ascii="Times New Roman" w:hAnsi="Times New Roman"/>
          <w:sz w:val="24"/>
          <w:szCs w:val="24"/>
        </w:rPr>
        <w:t>went</w:t>
      </w:r>
      <w:r w:rsidRPr="007E36E1">
        <w:rPr>
          <w:rFonts w:ascii="Times New Roman" w:hAnsi="Times New Roman"/>
          <w:sz w:val="24"/>
          <w:szCs w:val="24"/>
        </w:rPr>
        <w:t xml:space="preserve"> through modernization through Enlightenment rationalism.  While the </w:t>
      </w:r>
      <w:r>
        <w:rPr>
          <w:rFonts w:ascii="Times New Roman" w:hAnsi="Times New Roman"/>
          <w:sz w:val="24"/>
          <w:szCs w:val="24"/>
        </w:rPr>
        <w:t xml:space="preserve">Roman Catholic Church stood for the </w:t>
      </w:r>
      <w:r w:rsidRPr="007E36E1">
        <w:rPr>
          <w:rFonts w:ascii="Times New Roman" w:hAnsi="Times New Roman"/>
          <w:sz w:val="24"/>
          <w:szCs w:val="24"/>
        </w:rPr>
        <w:t>unified Tridentine rite</w:t>
      </w:r>
      <w:r>
        <w:rPr>
          <w:rFonts w:ascii="Times New Roman" w:hAnsi="Times New Roman"/>
          <w:sz w:val="24"/>
          <w:szCs w:val="24"/>
        </w:rPr>
        <w:t xml:space="preserve"> as a countercultural approach to </w:t>
      </w:r>
      <w:r w:rsidRPr="007E36E1">
        <w:rPr>
          <w:rFonts w:ascii="Times New Roman" w:hAnsi="Times New Roman"/>
          <w:sz w:val="24"/>
          <w:szCs w:val="24"/>
        </w:rPr>
        <w:t xml:space="preserve">the secular culture of modernism, Protestant </w:t>
      </w:r>
      <w:r>
        <w:rPr>
          <w:rFonts w:ascii="Times New Roman" w:hAnsi="Times New Roman"/>
          <w:sz w:val="24"/>
          <w:szCs w:val="24"/>
        </w:rPr>
        <w:t xml:space="preserve">churches enjoyed freedom to renew their worship to make it appeal more to human rationality.  They focused on </w:t>
      </w:r>
      <w:r w:rsidRPr="007E36E1">
        <w:rPr>
          <w:rFonts w:ascii="Times New Roman" w:hAnsi="Times New Roman"/>
          <w:sz w:val="24"/>
          <w:szCs w:val="24"/>
        </w:rPr>
        <w:t>the Word and practice</w:t>
      </w:r>
      <w:r>
        <w:rPr>
          <w:rFonts w:ascii="Times New Roman" w:hAnsi="Times New Roman"/>
          <w:sz w:val="24"/>
          <w:szCs w:val="24"/>
        </w:rPr>
        <w:t>d</w:t>
      </w:r>
      <w:r w:rsidRPr="007E36E1">
        <w:rPr>
          <w:rFonts w:ascii="Times New Roman" w:hAnsi="Times New Roman"/>
          <w:sz w:val="24"/>
          <w:szCs w:val="24"/>
        </w:rPr>
        <w:t xml:space="preserve"> sermon-centered worship</w:t>
      </w:r>
      <w:r>
        <w:rPr>
          <w:rFonts w:ascii="Times New Roman" w:hAnsi="Times New Roman"/>
          <w:sz w:val="24"/>
          <w:szCs w:val="24"/>
        </w:rPr>
        <w:t>.</w:t>
      </w:r>
      <w:r w:rsidRPr="007E36E1">
        <w:rPr>
          <w:rFonts w:ascii="Times New Roman" w:hAnsi="Times New Roman"/>
          <w:sz w:val="24"/>
          <w:szCs w:val="24"/>
        </w:rPr>
        <w:t xml:space="preserve">  </w:t>
      </w:r>
      <w:r>
        <w:rPr>
          <w:rFonts w:ascii="Times New Roman" w:hAnsi="Times New Roman"/>
          <w:sz w:val="24"/>
          <w:szCs w:val="24"/>
        </w:rPr>
        <w:t>For them, preaching was a tool to teach the Christian faith intellectually and rationally through knowledge of the Bible and moral instructions</w:t>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N</w:t>
      </w:r>
      <w:r w:rsidRPr="007E36E1">
        <w:rPr>
          <w:rFonts w:ascii="Times New Roman" w:hAnsi="Times New Roman"/>
          <w:sz w:val="24"/>
          <w:szCs w:val="24"/>
        </w:rPr>
        <w:t>ot all Protestant believers</w:t>
      </w:r>
      <w:r>
        <w:rPr>
          <w:rFonts w:ascii="Times New Roman" w:hAnsi="Times New Roman"/>
          <w:sz w:val="24"/>
          <w:szCs w:val="24"/>
        </w:rPr>
        <w:t xml:space="preserve"> were, however,</w:t>
      </w:r>
      <w:r w:rsidRPr="007E36E1">
        <w:rPr>
          <w:rFonts w:ascii="Times New Roman" w:hAnsi="Times New Roman"/>
          <w:sz w:val="24"/>
          <w:szCs w:val="24"/>
        </w:rPr>
        <w:t xml:space="preserve"> satisfied by the dry rationalistic and intellectual practice of worship.  Baptists, </w:t>
      </w:r>
      <w:proofErr w:type="spellStart"/>
      <w:r w:rsidRPr="007E36E1">
        <w:rPr>
          <w:rFonts w:ascii="Times New Roman" w:hAnsi="Times New Roman"/>
          <w:sz w:val="24"/>
          <w:szCs w:val="24"/>
        </w:rPr>
        <w:t>Pietists</w:t>
      </w:r>
      <w:proofErr w:type="spellEnd"/>
      <w:r w:rsidRPr="007E36E1">
        <w:rPr>
          <w:rFonts w:ascii="Times New Roman" w:hAnsi="Times New Roman"/>
          <w:sz w:val="24"/>
          <w:szCs w:val="24"/>
        </w:rPr>
        <w:t xml:space="preserve">, Methodists, and </w:t>
      </w:r>
      <w:r>
        <w:rPr>
          <w:rFonts w:ascii="Times New Roman" w:hAnsi="Times New Roman"/>
          <w:sz w:val="24"/>
          <w:szCs w:val="24"/>
        </w:rPr>
        <w:t xml:space="preserve">a variety of </w:t>
      </w:r>
      <w:r w:rsidRPr="007E36E1">
        <w:rPr>
          <w:rFonts w:ascii="Times New Roman" w:hAnsi="Times New Roman"/>
          <w:sz w:val="24"/>
          <w:szCs w:val="24"/>
        </w:rPr>
        <w:t>free-church groups in the seventeenth and eighteenth</w:t>
      </w:r>
      <w:r>
        <w:rPr>
          <w:rFonts w:ascii="Times New Roman" w:hAnsi="Times New Roman"/>
          <w:sz w:val="24"/>
          <w:szCs w:val="24"/>
        </w:rPr>
        <w:t xml:space="preserve"> </w:t>
      </w:r>
      <w:r w:rsidRPr="007E36E1">
        <w:rPr>
          <w:rFonts w:ascii="Times New Roman" w:hAnsi="Times New Roman"/>
          <w:sz w:val="24"/>
          <w:szCs w:val="24"/>
        </w:rPr>
        <w:t xml:space="preserve">centuries attempted to renew </w:t>
      </w:r>
      <w:r>
        <w:rPr>
          <w:rFonts w:ascii="Times New Roman" w:hAnsi="Times New Roman"/>
          <w:sz w:val="24"/>
          <w:szCs w:val="24"/>
        </w:rPr>
        <w:t xml:space="preserve">head-oriented </w:t>
      </w:r>
      <w:r w:rsidRPr="007E36E1">
        <w:rPr>
          <w:rFonts w:ascii="Times New Roman" w:hAnsi="Times New Roman"/>
          <w:sz w:val="24"/>
          <w:szCs w:val="24"/>
        </w:rPr>
        <w:t>worship</w:t>
      </w:r>
      <w:r>
        <w:rPr>
          <w:rFonts w:ascii="Times New Roman" w:hAnsi="Times New Roman"/>
          <w:sz w:val="24"/>
          <w:szCs w:val="24"/>
        </w:rPr>
        <w:t xml:space="preserve"> </w:t>
      </w:r>
      <w:r w:rsidRPr="007E36E1">
        <w:rPr>
          <w:rFonts w:ascii="Times New Roman" w:hAnsi="Times New Roman"/>
          <w:sz w:val="24"/>
          <w:szCs w:val="24"/>
        </w:rPr>
        <w:t xml:space="preserve">to be </w:t>
      </w:r>
      <w:r>
        <w:rPr>
          <w:rFonts w:ascii="Times New Roman" w:hAnsi="Times New Roman"/>
          <w:sz w:val="24"/>
          <w:szCs w:val="24"/>
        </w:rPr>
        <w:t>in balance with the</w:t>
      </w:r>
      <w:r w:rsidRPr="007E36E1">
        <w:rPr>
          <w:rFonts w:ascii="Times New Roman" w:hAnsi="Times New Roman"/>
          <w:sz w:val="24"/>
          <w:szCs w:val="24"/>
        </w:rPr>
        <w:t xml:space="preserve"> heart-oriented</w:t>
      </w:r>
      <w:r>
        <w:rPr>
          <w:rFonts w:ascii="Times New Roman" w:hAnsi="Times New Roman"/>
          <w:sz w:val="24"/>
          <w:szCs w:val="24"/>
        </w:rPr>
        <w:t xml:space="preserve"> approach.  Their </w:t>
      </w:r>
      <w:r w:rsidRPr="007E36E1">
        <w:rPr>
          <w:rFonts w:ascii="Times New Roman" w:hAnsi="Times New Roman"/>
          <w:sz w:val="24"/>
          <w:szCs w:val="24"/>
        </w:rPr>
        <w:t>liturgical movement</w:t>
      </w:r>
      <w:r>
        <w:rPr>
          <w:rFonts w:ascii="Times New Roman" w:hAnsi="Times New Roman"/>
          <w:sz w:val="24"/>
          <w:szCs w:val="24"/>
        </w:rPr>
        <w:t>s</w:t>
      </w:r>
      <w:r w:rsidRPr="007E36E1">
        <w:rPr>
          <w:rFonts w:ascii="Times New Roman" w:hAnsi="Times New Roman"/>
          <w:sz w:val="24"/>
          <w:szCs w:val="24"/>
        </w:rPr>
        <w:t xml:space="preserve"> against Enlightenment rationalism</w:t>
      </w:r>
      <w:r>
        <w:rPr>
          <w:rFonts w:ascii="Times New Roman" w:hAnsi="Times New Roman"/>
          <w:sz w:val="24"/>
          <w:szCs w:val="24"/>
        </w:rPr>
        <w:t xml:space="preserve"> were supported by </w:t>
      </w:r>
      <w:proofErr w:type="spellStart"/>
      <w:r w:rsidRPr="007E36E1">
        <w:rPr>
          <w:rFonts w:ascii="Times New Roman" w:hAnsi="Times New Roman"/>
          <w:sz w:val="24"/>
          <w:szCs w:val="24"/>
        </w:rPr>
        <w:t>Pietist</w:t>
      </w:r>
      <w:proofErr w:type="spellEnd"/>
      <w:r w:rsidRPr="007E36E1">
        <w:rPr>
          <w:rFonts w:ascii="Times New Roman" w:hAnsi="Times New Roman"/>
          <w:sz w:val="24"/>
          <w:szCs w:val="24"/>
        </w:rPr>
        <w:t xml:space="preserve"> theologians like </w:t>
      </w:r>
      <w:proofErr w:type="spellStart"/>
      <w:r w:rsidRPr="007E36E1">
        <w:rPr>
          <w:rFonts w:ascii="Times New Roman" w:hAnsi="Times New Roman"/>
          <w:sz w:val="24"/>
          <w:szCs w:val="24"/>
        </w:rPr>
        <w:t>Friedrick</w:t>
      </w:r>
      <w:proofErr w:type="spellEnd"/>
      <w:r w:rsidRPr="007E36E1">
        <w:rPr>
          <w:rFonts w:ascii="Times New Roman" w:hAnsi="Times New Roman"/>
          <w:sz w:val="24"/>
          <w:szCs w:val="24"/>
        </w:rPr>
        <w:t xml:space="preserve"> Schleiermacher and church reformers like John Wesley</w:t>
      </w:r>
      <w:r>
        <w:rPr>
          <w:rFonts w:ascii="Times New Roman" w:hAnsi="Times New Roman"/>
          <w:sz w:val="24"/>
          <w:szCs w:val="24"/>
        </w:rPr>
        <w:t xml:space="preserve">.  They promoted </w:t>
      </w:r>
      <w:r w:rsidRPr="007E36E1">
        <w:rPr>
          <w:rFonts w:ascii="Times New Roman" w:hAnsi="Times New Roman"/>
          <w:sz w:val="24"/>
          <w:szCs w:val="24"/>
        </w:rPr>
        <w:t>“theologies of the heart” and emphasized the significance of personal experience in worship.  Their theological and liturgical renewal was in affinity with the secular culture of Romanticism, “the most important cultural revolution of modern times.”</w:t>
      </w:r>
      <w:r>
        <w:rPr>
          <w:rStyle w:val="FootnoteReference"/>
          <w:rFonts w:ascii="Times New Roman" w:hAnsi="Times New Roman"/>
          <w:sz w:val="24"/>
          <w:szCs w:val="24"/>
        </w:rPr>
        <w:footnoteReference w:id="44"/>
      </w: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As t</w:t>
      </w:r>
      <w:r w:rsidRPr="007E36E1">
        <w:rPr>
          <w:rFonts w:ascii="Times New Roman" w:hAnsi="Times New Roman"/>
          <w:sz w:val="24"/>
          <w:szCs w:val="24"/>
        </w:rPr>
        <w:t xml:space="preserve">he history of </w:t>
      </w:r>
      <w:r>
        <w:rPr>
          <w:rFonts w:ascii="Times New Roman" w:hAnsi="Times New Roman"/>
          <w:sz w:val="24"/>
          <w:szCs w:val="24"/>
        </w:rPr>
        <w:t xml:space="preserve">the </w:t>
      </w:r>
      <w:r w:rsidRPr="007E36E1">
        <w:rPr>
          <w:rFonts w:ascii="Times New Roman" w:hAnsi="Times New Roman"/>
          <w:sz w:val="24"/>
          <w:szCs w:val="24"/>
        </w:rPr>
        <w:t>Protestant</w:t>
      </w:r>
      <w:r>
        <w:rPr>
          <w:rFonts w:ascii="Times New Roman" w:hAnsi="Times New Roman"/>
          <w:sz w:val="24"/>
          <w:szCs w:val="24"/>
        </w:rPr>
        <w:t xml:space="preserve"> Church unfolded,</w:t>
      </w:r>
      <w:r w:rsidRPr="007E36E1">
        <w:rPr>
          <w:rFonts w:ascii="Times New Roman" w:hAnsi="Times New Roman"/>
          <w:sz w:val="24"/>
          <w:szCs w:val="24"/>
        </w:rPr>
        <w:t xml:space="preserve"> once the Reformation movement settled down </w:t>
      </w:r>
      <w:r>
        <w:rPr>
          <w:rFonts w:ascii="Times New Roman" w:hAnsi="Times New Roman"/>
          <w:sz w:val="24"/>
          <w:szCs w:val="24"/>
        </w:rPr>
        <w:t>by establishing o</w:t>
      </w:r>
      <w:r w:rsidRPr="007E36E1">
        <w:rPr>
          <w:rFonts w:ascii="Times New Roman" w:hAnsi="Times New Roman"/>
          <w:sz w:val="24"/>
          <w:szCs w:val="24"/>
        </w:rPr>
        <w:t xml:space="preserve">fficial Protestant denominations or </w:t>
      </w:r>
      <w:r>
        <w:rPr>
          <w:rFonts w:ascii="Times New Roman" w:hAnsi="Times New Roman"/>
          <w:sz w:val="24"/>
          <w:szCs w:val="24"/>
        </w:rPr>
        <w:t>n</w:t>
      </w:r>
      <w:r w:rsidRPr="007E36E1">
        <w:rPr>
          <w:rFonts w:ascii="Times New Roman" w:hAnsi="Times New Roman"/>
          <w:sz w:val="24"/>
          <w:szCs w:val="24"/>
        </w:rPr>
        <w:t xml:space="preserve">ational churches, they developed </w:t>
      </w:r>
      <w:r>
        <w:rPr>
          <w:rFonts w:ascii="Times New Roman" w:hAnsi="Times New Roman"/>
          <w:sz w:val="24"/>
          <w:szCs w:val="24"/>
        </w:rPr>
        <w:t>their own liturgies</w:t>
      </w:r>
      <w:r w:rsidRPr="007E36E1">
        <w:rPr>
          <w:rFonts w:ascii="Times New Roman" w:hAnsi="Times New Roman"/>
          <w:sz w:val="24"/>
          <w:szCs w:val="24"/>
        </w:rPr>
        <w:t xml:space="preserve">.  </w:t>
      </w:r>
      <w:r>
        <w:rPr>
          <w:rFonts w:ascii="Times New Roman" w:hAnsi="Times New Roman"/>
          <w:sz w:val="24"/>
          <w:szCs w:val="24"/>
        </w:rPr>
        <w:t xml:space="preserve">Particularly, </w:t>
      </w:r>
      <w:r w:rsidRPr="007E36E1">
        <w:rPr>
          <w:rFonts w:ascii="Times New Roman" w:hAnsi="Times New Roman"/>
          <w:sz w:val="24"/>
          <w:szCs w:val="24"/>
        </w:rPr>
        <w:t xml:space="preserve">Protestant churches in the German lands, Scandinavia, and England </w:t>
      </w:r>
      <w:r>
        <w:rPr>
          <w:rFonts w:ascii="Times New Roman" w:hAnsi="Times New Roman"/>
          <w:sz w:val="24"/>
          <w:szCs w:val="24"/>
        </w:rPr>
        <w:t xml:space="preserve">contributed to the diversity of Protestant worship by creating their own worship styles </w:t>
      </w:r>
      <w:r>
        <w:rPr>
          <w:rFonts w:ascii="Times New Roman" w:hAnsi="Times New Roman"/>
          <w:sz w:val="24"/>
          <w:szCs w:val="24"/>
        </w:rPr>
        <w:lastRenderedPageBreak/>
        <w:t xml:space="preserve">appealing to their </w:t>
      </w:r>
      <w:r w:rsidRPr="007E36E1">
        <w:rPr>
          <w:rFonts w:ascii="Times New Roman" w:hAnsi="Times New Roman"/>
          <w:sz w:val="24"/>
          <w:szCs w:val="24"/>
        </w:rPr>
        <w:t xml:space="preserve">particular cultural ethos.  The distinctive liturgical pattern of each denomination or each </w:t>
      </w:r>
      <w:r>
        <w:rPr>
          <w:rFonts w:ascii="Times New Roman" w:hAnsi="Times New Roman"/>
          <w:sz w:val="24"/>
          <w:szCs w:val="24"/>
        </w:rPr>
        <w:t>national</w:t>
      </w:r>
      <w:r w:rsidRPr="007E36E1">
        <w:rPr>
          <w:rFonts w:ascii="Times New Roman" w:hAnsi="Times New Roman"/>
          <w:sz w:val="24"/>
          <w:szCs w:val="24"/>
        </w:rPr>
        <w:t xml:space="preserve"> church soon became </w:t>
      </w:r>
      <w:r>
        <w:rPr>
          <w:rFonts w:ascii="Times New Roman" w:hAnsi="Times New Roman"/>
          <w:sz w:val="24"/>
          <w:szCs w:val="24"/>
        </w:rPr>
        <w:t xml:space="preserve">formalized and the fixed liturgical form was later considered its </w:t>
      </w:r>
      <w:r w:rsidRPr="007E36E1">
        <w:rPr>
          <w:rFonts w:ascii="Times New Roman" w:hAnsi="Times New Roman"/>
          <w:sz w:val="24"/>
          <w:szCs w:val="24"/>
        </w:rPr>
        <w:t>liturgical tradition</w:t>
      </w:r>
      <w:r>
        <w:rPr>
          <w:rFonts w:ascii="Times New Roman" w:hAnsi="Times New Roman"/>
          <w:sz w:val="24"/>
          <w:szCs w:val="24"/>
        </w:rPr>
        <w:t xml:space="preserve">. </w:t>
      </w: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The United States, as </w:t>
      </w:r>
      <w:r>
        <w:rPr>
          <w:rFonts w:ascii="Times New Roman" w:hAnsi="Times New Roman"/>
          <w:sz w:val="24"/>
          <w:szCs w:val="24"/>
        </w:rPr>
        <w:t xml:space="preserve">an </w:t>
      </w:r>
      <w:r w:rsidRPr="007E36E1">
        <w:rPr>
          <w:rFonts w:ascii="Times New Roman" w:hAnsi="Times New Roman"/>
          <w:sz w:val="24"/>
          <w:szCs w:val="24"/>
        </w:rPr>
        <w:t xml:space="preserve">immigrant society, has been </w:t>
      </w:r>
      <w:r>
        <w:rPr>
          <w:rFonts w:ascii="Times New Roman" w:hAnsi="Times New Roman"/>
          <w:sz w:val="24"/>
          <w:szCs w:val="24"/>
        </w:rPr>
        <w:t>an</w:t>
      </w:r>
      <w:r w:rsidRPr="007E36E1">
        <w:rPr>
          <w:rFonts w:ascii="Times New Roman" w:hAnsi="Times New Roman"/>
          <w:sz w:val="24"/>
          <w:szCs w:val="24"/>
        </w:rPr>
        <w:t xml:space="preserve"> arena exhibiting the rich diversity of Protestant worship.  </w:t>
      </w:r>
      <w:r>
        <w:rPr>
          <w:rFonts w:ascii="Times New Roman" w:hAnsi="Times New Roman"/>
          <w:sz w:val="24"/>
          <w:szCs w:val="24"/>
        </w:rPr>
        <w:t>T</w:t>
      </w:r>
      <w:r w:rsidRPr="007E36E1">
        <w:rPr>
          <w:rFonts w:ascii="Times New Roman" w:hAnsi="Times New Roman"/>
          <w:sz w:val="24"/>
          <w:szCs w:val="24"/>
        </w:rPr>
        <w:t>he diversity of worship</w:t>
      </w:r>
      <w:r>
        <w:rPr>
          <w:rFonts w:ascii="Times New Roman" w:hAnsi="Times New Roman"/>
          <w:sz w:val="24"/>
          <w:szCs w:val="24"/>
        </w:rPr>
        <w:t xml:space="preserve"> in the United States, in fact,</w:t>
      </w:r>
      <w:r w:rsidRPr="007E36E1">
        <w:rPr>
          <w:rFonts w:ascii="Times New Roman" w:hAnsi="Times New Roman"/>
          <w:sz w:val="24"/>
          <w:szCs w:val="24"/>
        </w:rPr>
        <w:t xml:space="preserve"> epitomized racial, ethnic, and regional divisions based on immigrants’ national origins.  English pilgrims and other early Christian settlers from Europe brought with them strong connections to their homeland churches and worshipped in the new land as they did in their </w:t>
      </w:r>
      <w:r>
        <w:rPr>
          <w:rFonts w:ascii="Times New Roman" w:hAnsi="Times New Roman"/>
          <w:sz w:val="24"/>
          <w:szCs w:val="24"/>
        </w:rPr>
        <w:t>old l</w:t>
      </w:r>
      <w:r w:rsidRPr="007E36E1">
        <w:rPr>
          <w:rFonts w:ascii="Times New Roman" w:hAnsi="Times New Roman"/>
          <w:sz w:val="24"/>
          <w:szCs w:val="24"/>
        </w:rPr>
        <w:t>ands.</w:t>
      </w:r>
      <w:r>
        <w:rPr>
          <w:rFonts w:ascii="Times New Roman" w:hAnsi="Times New Roman"/>
          <w:sz w:val="24"/>
          <w:szCs w:val="24"/>
        </w:rPr>
        <w:t xml:space="preserve"> </w:t>
      </w:r>
      <w:r w:rsidRPr="007E36E1">
        <w:rPr>
          <w:rFonts w:ascii="Times New Roman" w:hAnsi="Times New Roman"/>
          <w:sz w:val="24"/>
          <w:szCs w:val="24"/>
        </w:rPr>
        <w:t xml:space="preserve"> </w:t>
      </w:r>
      <w:r>
        <w:rPr>
          <w:rFonts w:ascii="Times New Roman" w:hAnsi="Times New Roman"/>
          <w:sz w:val="24"/>
          <w:szCs w:val="24"/>
        </w:rPr>
        <w:t>S</w:t>
      </w:r>
      <w:r w:rsidRPr="007E36E1">
        <w:rPr>
          <w:rFonts w:ascii="Times New Roman" w:hAnsi="Times New Roman"/>
          <w:sz w:val="24"/>
          <w:szCs w:val="24"/>
        </w:rPr>
        <w:t xml:space="preserve">ermon-centered worship </w:t>
      </w:r>
      <w:r>
        <w:rPr>
          <w:rFonts w:ascii="Times New Roman" w:hAnsi="Times New Roman"/>
          <w:sz w:val="24"/>
          <w:szCs w:val="24"/>
        </w:rPr>
        <w:t xml:space="preserve">that </w:t>
      </w:r>
      <w:r w:rsidRPr="007E36E1">
        <w:rPr>
          <w:rFonts w:ascii="Times New Roman" w:hAnsi="Times New Roman"/>
          <w:sz w:val="24"/>
          <w:szCs w:val="24"/>
        </w:rPr>
        <w:t>grant</w:t>
      </w:r>
      <w:r>
        <w:rPr>
          <w:rFonts w:ascii="Times New Roman" w:hAnsi="Times New Roman"/>
          <w:sz w:val="24"/>
          <w:szCs w:val="24"/>
        </w:rPr>
        <w:t>ed</w:t>
      </w:r>
      <w:r w:rsidRPr="007E36E1">
        <w:rPr>
          <w:rFonts w:ascii="Times New Roman" w:hAnsi="Times New Roman"/>
          <w:sz w:val="24"/>
          <w:szCs w:val="24"/>
        </w:rPr>
        <w:t xml:space="preserve"> priority to the mind over the heart and understanding over feelings</w:t>
      </w:r>
      <w:r>
        <w:rPr>
          <w:rFonts w:ascii="Times New Roman" w:hAnsi="Times New Roman"/>
          <w:sz w:val="24"/>
          <w:szCs w:val="24"/>
        </w:rPr>
        <w:t xml:space="preserve"> was</w:t>
      </w:r>
      <w:r w:rsidRPr="007E36E1">
        <w:rPr>
          <w:rFonts w:ascii="Times New Roman" w:hAnsi="Times New Roman"/>
          <w:sz w:val="24"/>
          <w:szCs w:val="24"/>
        </w:rPr>
        <w:t xml:space="preserve"> </w:t>
      </w:r>
      <w:r>
        <w:rPr>
          <w:rFonts w:ascii="Times New Roman" w:hAnsi="Times New Roman"/>
          <w:sz w:val="24"/>
          <w:szCs w:val="24"/>
        </w:rPr>
        <w:t xml:space="preserve">the </w:t>
      </w:r>
      <w:r w:rsidRPr="007E36E1">
        <w:rPr>
          <w:rFonts w:ascii="Times New Roman" w:hAnsi="Times New Roman"/>
          <w:sz w:val="24"/>
          <w:szCs w:val="24"/>
        </w:rPr>
        <w:t xml:space="preserve">dominant </w:t>
      </w:r>
      <w:r>
        <w:rPr>
          <w:rFonts w:ascii="Times New Roman" w:hAnsi="Times New Roman"/>
          <w:sz w:val="24"/>
          <w:szCs w:val="24"/>
        </w:rPr>
        <w:t xml:space="preserve">liturgical style </w:t>
      </w:r>
      <w:r w:rsidRPr="007E36E1">
        <w:rPr>
          <w:rFonts w:ascii="Times New Roman" w:hAnsi="Times New Roman"/>
          <w:sz w:val="24"/>
          <w:szCs w:val="24"/>
        </w:rPr>
        <w:t>in the New England Colony</w:t>
      </w:r>
      <w:r>
        <w:rPr>
          <w:rFonts w:ascii="Times New Roman" w:hAnsi="Times New Roman"/>
          <w:sz w:val="24"/>
          <w:szCs w:val="24"/>
        </w:rPr>
        <w:t>.</w:t>
      </w:r>
      <w:r>
        <w:rPr>
          <w:rStyle w:val="FootnoteReference"/>
          <w:rFonts w:ascii="Times New Roman" w:hAnsi="Times New Roman"/>
          <w:sz w:val="24"/>
          <w:szCs w:val="24"/>
        </w:rPr>
        <w:footnoteReference w:id="45"/>
      </w:r>
    </w:p>
    <w:p w:rsidR="003C711C" w:rsidRPr="007E36E1"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However, </w:t>
      </w:r>
      <w:r w:rsidRPr="007E36E1">
        <w:rPr>
          <w:rFonts w:ascii="Times New Roman" w:hAnsi="Times New Roman"/>
          <w:sz w:val="24"/>
          <w:szCs w:val="24"/>
        </w:rPr>
        <w:t>the two Great Awakenings in the eighteenth and nineteenth centuries changed the landscape of Protestant worship in the United States.  They were mass movements, countercultur</w:t>
      </w:r>
      <w:r>
        <w:rPr>
          <w:rFonts w:ascii="Times New Roman" w:hAnsi="Times New Roman"/>
          <w:sz w:val="24"/>
          <w:szCs w:val="24"/>
        </w:rPr>
        <w:t>al to Enlightenment rationalism,</w:t>
      </w:r>
      <w:r w:rsidRPr="007E36E1">
        <w:rPr>
          <w:rFonts w:ascii="Times New Roman" w:hAnsi="Times New Roman"/>
          <w:sz w:val="24"/>
          <w:szCs w:val="24"/>
        </w:rPr>
        <w:t xml:space="preserve"> that “featured emotional release” through </w:t>
      </w:r>
      <w:r>
        <w:rPr>
          <w:rFonts w:ascii="Times New Roman" w:hAnsi="Times New Roman"/>
          <w:sz w:val="24"/>
          <w:szCs w:val="24"/>
        </w:rPr>
        <w:t xml:space="preserve">heartfelt worship with </w:t>
      </w:r>
      <w:r w:rsidRPr="007E36E1">
        <w:rPr>
          <w:rFonts w:ascii="Times New Roman" w:hAnsi="Times New Roman"/>
          <w:sz w:val="24"/>
          <w:szCs w:val="24"/>
        </w:rPr>
        <w:t>“enthusiastic singing and the joyful tears of conversion experience.”</w:t>
      </w:r>
      <w:r>
        <w:rPr>
          <w:rStyle w:val="FootnoteReference"/>
          <w:rFonts w:ascii="Times New Roman" w:hAnsi="Times New Roman"/>
          <w:sz w:val="24"/>
          <w:szCs w:val="24"/>
        </w:rPr>
        <w:footnoteReference w:id="46"/>
      </w:r>
      <w:r>
        <w:rPr>
          <w:rFonts w:ascii="Times New Roman" w:hAnsi="Times New Roman"/>
          <w:sz w:val="24"/>
          <w:szCs w:val="24"/>
        </w:rPr>
        <w:t xml:space="preserve">  </w:t>
      </w:r>
      <w:r w:rsidRPr="007E36E1">
        <w:rPr>
          <w:rFonts w:ascii="Times New Roman" w:hAnsi="Times New Roman"/>
          <w:sz w:val="24"/>
          <w:szCs w:val="24"/>
        </w:rPr>
        <w:t>The first Great Awakening (1730-1740) in New England</w:t>
      </w:r>
      <w:r>
        <w:rPr>
          <w:rFonts w:ascii="Times New Roman" w:hAnsi="Times New Roman"/>
          <w:sz w:val="24"/>
          <w:szCs w:val="24"/>
        </w:rPr>
        <w:t>,</w:t>
      </w:r>
      <w:r w:rsidRPr="007E36E1">
        <w:rPr>
          <w:rFonts w:ascii="Times New Roman" w:hAnsi="Times New Roman"/>
          <w:sz w:val="24"/>
          <w:szCs w:val="24"/>
        </w:rPr>
        <w:t xml:space="preserve"> </w:t>
      </w:r>
      <w:r>
        <w:rPr>
          <w:rFonts w:ascii="Times New Roman" w:hAnsi="Times New Roman"/>
          <w:sz w:val="24"/>
          <w:szCs w:val="24"/>
        </w:rPr>
        <w:t>l</w:t>
      </w:r>
      <w:r w:rsidRPr="007E36E1">
        <w:rPr>
          <w:rFonts w:ascii="Times New Roman" w:hAnsi="Times New Roman"/>
          <w:sz w:val="24"/>
          <w:szCs w:val="24"/>
        </w:rPr>
        <w:t>ed by Jonathan Edwards, George Whitefield, and others</w:t>
      </w:r>
      <w:r>
        <w:rPr>
          <w:rFonts w:ascii="Times New Roman" w:hAnsi="Times New Roman"/>
          <w:sz w:val="24"/>
          <w:szCs w:val="24"/>
        </w:rPr>
        <w:t>,</w:t>
      </w:r>
      <w:r w:rsidRPr="007E36E1">
        <w:rPr>
          <w:rFonts w:ascii="Times New Roman" w:hAnsi="Times New Roman"/>
          <w:sz w:val="24"/>
          <w:szCs w:val="24"/>
        </w:rPr>
        <w:t xml:space="preserve"> </w:t>
      </w:r>
      <w:r>
        <w:rPr>
          <w:rFonts w:ascii="Times New Roman" w:hAnsi="Times New Roman"/>
          <w:sz w:val="24"/>
          <w:szCs w:val="24"/>
        </w:rPr>
        <w:t xml:space="preserve">made an </w:t>
      </w:r>
      <w:r w:rsidRPr="007E36E1">
        <w:rPr>
          <w:rFonts w:ascii="Times New Roman" w:hAnsi="Times New Roman"/>
          <w:sz w:val="24"/>
          <w:szCs w:val="24"/>
        </w:rPr>
        <w:t xml:space="preserve">effort to pull away </w:t>
      </w:r>
      <w:r>
        <w:rPr>
          <w:rFonts w:ascii="Times New Roman" w:hAnsi="Times New Roman"/>
          <w:sz w:val="24"/>
          <w:szCs w:val="24"/>
        </w:rPr>
        <w:t xml:space="preserve">from </w:t>
      </w:r>
      <w:r w:rsidRPr="007E36E1">
        <w:rPr>
          <w:rFonts w:ascii="Times New Roman" w:hAnsi="Times New Roman"/>
          <w:sz w:val="24"/>
          <w:szCs w:val="24"/>
        </w:rPr>
        <w:t>the dry formality of Christian worship</w:t>
      </w:r>
      <w:r>
        <w:rPr>
          <w:rFonts w:ascii="Times New Roman" w:hAnsi="Times New Roman"/>
          <w:sz w:val="24"/>
          <w:szCs w:val="24"/>
        </w:rPr>
        <w:t xml:space="preserve">.  They tried to </w:t>
      </w:r>
      <w:r w:rsidRPr="007E36E1">
        <w:rPr>
          <w:rFonts w:ascii="Times New Roman" w:hAnsi="Times New Roman"/>
          <w:sz w:val="24"/>
          <w:szCs w:val="24"/>
        </w:rPr>
        <w:t xml:space="preserve">revitalize </w:t>
      </w:r>
      <w:r>
        <w:rPr>
          <w:rFonts w:ascii="Times New Roman" w:hAnsi="Times New Roman"/>
          <w:sz w:val="24"/>
          <w:szCs w:val="24"/>
        </w:rPr>
        <w:t>worship</w:t>
      </w:r>
      <w:r w:rsidRPr="007E36E1">
        <w:rPr>
          <w:rFonts w:ascii="Times New Roman" w:hAnsi="Times New Roman"/>
          <w:sz w:val="24"/>
          <w:szCs w:val="24"/>
        </w:rPr>
        <w:t xml:space="preserve"> to </w:t>
      </w:r>
      <w:r>
        <w:rPr>
          <w:rFonts w:ascii="Times New Roman" w:hAnsi="Times New Roman"/>
          <w:sz w:val="24"/>
          <w:szCs w:val="24"/>
        </w:rPr>
        <w:t xml:space="preserve">make it </w:t>
      </w:r>
      <w:r w:rsidRPr="007E36E1">
        <w:rPr>
          <w:rFonts w:ascii="Times New Roman" w:hAnsi="Times New Roman"/>
          <w:sz w:val="24"/>
          <w:szCs w:val="24"/>
        </w:rPr>
        <w:t xml:space="preserve">become an experience of </w:t>
      </w:r>
      <w:r>
        <w:rPr>
          <w:rFonts w:ascii="Times New Roman" w:hAnsi="Times New Roman"/>
          <w:sz w:val="24"/>
          <w:szCs w:val="24"/>
        </w:rPr>
        <w:t xml:space="preserve">a </w:t>
      </w:r>
      <w:r w:rsidRPr="007E36E1">
        <w:rPr>
          <w:rFonts w:ascii="Times New Roman" w:hAnsi="Times New Roman"/>
          <w:sz w:val="24"/>
          <w:szCs w:val="24"/>
        </w:rPr>
        <w:t xml:space="preserve">deep sense of spiritual conviction and redemption.  The </w:t>
      </w:r>
      <w:r>
        <w:rPr>
          <w:rFonts w:ascii="Times New Roman" w:hAnsi="Times New Roman"/>
          <w:sz w:val="24"/>
          <w:szCs w:val="24"/>
        </w:rPr>
        <w:t>movement</w:t>
      </w:r>
      <w:r w:rsidRPr="007E36E1">
        <w:rPr>
          <w:rFonts w:ascii="Times New Roman" w:hAnsi="Times New Roman"/>
          <w:sz w:val="24"/>
          <w:szCs w:val="24"/>
        </w:rPr>
        <w:t xml:space="preserve"> contributed to breaking down the walls of race and class by </w:t>
      </w:r>
      <w:r>
        <w:rPr>
          <w:rFonts w:ascii="Times New Roman" w:hAnsi="Times New Roman"/>
          <w:sz w:val="24"/>
          <w:szCs w:val="24"/>
        </w:rPr>
        <w:t xml:space="preserve">worshiping together with </w:t>
      </w:r>
      <w:r w:rsidRPr="007E36E1">
        <w:rPr>
          <w:rFonts w:ascii="Times New Roman" w:hAnsi="Times New Roman"/>
          <w:sz w:val="24"/>
          <w:szCs w:val="24"/>
        </w:rPr>
        <w:t>the converted regardless of their race and social class, including black slaves.</w:t>
      </w:r>
      <w:r>
        <w:rPr>
          <w:rStyle w:val="FootnoteReference"/>
          <w:rFonts w:ascii="Times New Roman" w:hAnsi="Times New Roman"/>
          <w:sz w:val="24"/>
          <w:szCs w:val="24"/>
        </w:rPr>
        <w:footnoteReference w:id="47"/>
      </w:r>
      <w:r w:rsidRPr="007E36E1">
        <w:rPr>
          <w:rFonts w:ascii="Times New Roman" w:hAnsi="Times New Roman"/>
          <w:sz w:val="24"/>
          <w:szCs w:val="24"/>
        </w:rPr>
        <w:t xml:space="preserve">   </w:t>
      </w:r>
    </w:p>
    <w:p w:rsidR="003C711C" w:rsidRPr="007E36E1"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lastRenderedPageBreak/>
        <w:t xml:space="preserve">The Second Great Awakening during the early nineteenth century was a revival movement targeting the unchurched in </w:t>
      </w:r>
      <w:r>
        <w:rPr>
          <w:rFonts w:ascii="Times New Roman" w:hAnsi="Times New Roman"/>
          <w:sz w:val="24"/>
          <w:szCs w:val="24"/>
        </w:rPr>
        <w:t xml:space="preserve">the </w:t>
      </w:r>
      <w:r w:rsidRPr="007E36E1">
        <w:rPr>
          <w:rFonts w:ascii="Times New Roman" w:hAnsi="Times New Roman"/>
          <w:sz w:val="24"/>
          <w:szCs w:val="24"/>
        </w:rPr>
        <w:t xml:space="preserve">rural South and urban towns in upstate New York and other </w:t>
      </w:r>
      <w:r>
        <w:rPr>
          <w:rFonts w:ascii="Times New Roman" w:hAnsi="Times New Roman"/>
          <w:sz w:val="24"/>
          <w:szCs w:val="24"/>
        </w:rPr>
        <w:t>S</w:t>
      </w:r>
      <w:r w:rsidRPr="007E36E1">
        <w:rPr>
          <w:rFonts w:ascii="Times New Roman" w:hAnsi="Times New Roman"/>
          <w:sz w:val="24"/>
          <w:szCs w:val="24"/>
        </w:rPr>
        <w:t>tates.   Many Methodist, Baptist, and Presbyterian ministers and lay leaders joined the movement and held numerous camp meetings</w:t>
      </w:r>
      <w:r>
        <w:rPr>
          <w:rFonts w:ascii="Times New Roman" w:hAnsi="Times New Roman"/>
          <w:sz w:val="24"/>
          <w:szCs w:val="24"/>
        </w:rPr>
        <w:t xml:space="preserve">, </w:t>
      </w:r>
      <w:r w:rsidRPr="007E36E1">
        <w:rPr>
          <w:rFonts w:ascii="Times New Roman" w:hAnsi="Times New Roman"/>
          <w:sz w:val="24"/>
          <w:szCs w:val="24"/>
        </w:rPr>
        <w:t xml:space="preserve">recruiting people from a wide range of classes and races to evangelize the country.  Worship in camp meetings was innovative in many ways.  First of all, people worshipped together across the boundaries of denomination, language, </w:t>
      </w:r>
      <w:r>
        <w:rPr>
          <w:rFonts w:ascii="Times New Roman" w:hAnsi="Times New Roman"/>
          <w:sz w:val="24"/>
          <w:szCs w:val="24"/>
        </w:rPr>
        <w:t xml:space="preserve">and </w:t>
      </w:r>
      <w:r w:rsidRPr="007E36E1">
        <w:rPr>
          <w:rFonts w:ascii="Times New Roman" w:hAnsi="Times New Roman"/>
          <w:sz w:val="24"/>
          <w:szCs w:val="24"/>
        </w:rPr>
        <w:t>racial and ethnic background, even though “Baptists, native peoples, and persons of African descent celebrated the Lord’s Supper separately.”</w:t>
      </w:r>
      <w:r>
        <w:rPr>
          <w:rStyle w:val="FootnoteReference"/>
          <w:rFonts w:ascii="Times New Roman" w:hAnsi="Times New Roman"/>
          <w:sz w:val="24"/>
          <w:szCs w:val="24"/>
        </w:rPr>
        <w:footnoteReference w:id="48"/>
      </w:r>
      <w:r w:rsidRPr="007E36E1">
        <w:rPr>
          <w:rFonts w:ascii="Times New Roman" w:hAnsi="Times New Roman"/>
          <w:sz w:val="24"/>
          <w:szCs w:val="24"/>
        </w:rPr>
        <w:t xml:space="preserve">  Camp meetings were,</w:t>
      </w:r>
      <w:r>
        <w:rPr>
          <w:rFonts w:ascii="Times New Roman" w:hAnsi="Times New Roman"/>
          <w:sz w:val="24"/>
          <w:szCs w:val="24"/>
        </w:rPr>
        <w:t xml:space="preserve"> as White comments, p</w:t>
      </w:r>
      <w:r w:rsidRPr="007E36E1">
        <w:rPr>
          <w:rFonts w:ascii="Times New Roman" w:hAnsi="Times New Roman"/>
          <w:sz w:val="24"/>
          <w:szCs w:val="24"/>
        </w:rPr>
        <w:t xml:space="preserve">robably “first ecumenical occasions” in the history of the Protestant </w:t>
      </w:r>
      <w:r>
        <w:rPr>
          <w:rFonts w:ascii="Times New Roman" w:hAnsi="Times New Roman"/>
          <w:sz w:val="24"/>
          <w:szCs w:val="24"/>
        </w:rPr>
        <w:t>C</w:t>
      </w:r>
      <w:r w:rsidRPr="007E36E1">
        <w:rPr>
          <w:rFonts w:ascii="Times New Roman" w:hAnsi="Times New Roman"/>
          <w:sz w:val="24"/>
          <w:szCs w:val="24"/>
        </w:rPr>
        <w:t>hurch</w:t>
      </w:r>
      <w:r>
        <w:rPr>
          <w:rFonts w:ascii="Times New Roman" w:hAnsi="Times New Roman"/>
          <w:sz w:val="24"/>
          <w:szCs w:val="24"/>
        </w:rPr>
        <w:t>.</w:t>
      </w:r>
      <w:r>
        <w:rPr>
          <w:rStyle w:val="FootnoteReference"/>
          <w:rFonts w:ascii="Times New Roman" w:hAnsi="Times New Roman"/>
          <w:sz w:val="24"/>
          <w:szCs w:val="24"/>
        </w:rPr>
        <w:footnoteReference w:id="49"/>
      </w:r>
      <w:r>
        <w:rPr>
          <w:rFonts w:ascii="Times New Roman" w:hAnsi="Times New Roman"/>
          <w:sz w:val="24"/>
          <w:szCs w:val="24"/>
        </w:rPr>
        <w:t xml:space="preserve">  </w:t>
      </w:r>
      <w:r w:rsidRPr="007E36E1">
        <w:rPr>
          <w:rFonts w:ascii="Times New Roman" w:hAnsi="Times New Roman"/>
          <w:sz w:val="24"/>
          <w:szCs w:val="24"/>
        </w:rPr>
        <w:t xml:space="preserve">Above all, camp worship was a multicultural experience, as Karen B. </w:t>
      </w:r>
      <w:proofErr w:type="spellStart"/>
      <w:r w:rsidRPr="007E36E1">
        <w:rPr>
          <w:rFonts w:ascii="Times New Roman" w:hAnsi="Times New Roman"/>
          <w:sz w:val="24"/>
          <w:szCs w:val="24"/>
        </w:rPr>
        <w:t>Westerfield</w:t>
      </w:r>
      <w:proofErr w:type="spellEnd"/>
      <w:r w:rsidRPr="007E36E1">
        <w:rPr>
          <w:rFonts w:ascii="Times New Roman" w:hAnsi="Times New Roman"/>
          <w:sz w:val="24"/>
          <w:szCs w:val="24"/>
        </w:rPr>
        <w:t xml:space="preserve"> Tucker describes:  </w:t>
      </w:r>
    </w:p>
    <w:p w:rsidR="003C711C" w:rsidRDefault="003C711C" w:rsidP="003C711C">
      <w:pPr>
        <w:spacing w:after="0" w:line="240" w:lineRule="auto"/>
        <w:ind w:left="720" w:right="720"/>
        <w:rPr>
          <w:rFonts w:ascii="Times New Roman" w:hAnsi="Times New Roman"/>
          <w:sz w:val="24"/>
          <w:szCs w:val="24"/>
        </w:rPr>
      </w:pPr>
      <w:r w:rsidRPr="007E36E1">
        <w:rPr>
          <w:rFonts w:ascii="Times New Roman" w:hAnsi="Times New Roman"/>
          <w:sz w:val="24"/>
          <w:szCs w:val="24"/>
        </w:rPr>
        <w:t>The presence at the camp meeting of persons of different ethnic and racial backgrounds provided an occasion for the sharing and mingling of musical forms, influencing the development, for example, of white and black spirituals.  The camp in effect was a nursery for the gospel style of church song that became widespread in the late nineteenth century.  Singing was an integral component of worship in black communities from the outset and was regarded as a medium of prayer, spiritual empowerment, and proclamation but also as a vehicle for inveighing against human injustices before God.  The song could take the characteristically African from of call and response…, inviting easy participation.</w:t>
      </w:r>
      <w:r>
        <w:rPr>
          <w:rStyle w:val="FootnoteReference"/>
          <w:rFonts w:ascii="Times New Roman" w:hAnsi="Times New Roman"/>
          <w:sz w:val="24"/>
          <w:szCs w:val="24"/>
        </w:rPr>
        <w:footnoteReference w:id="50"/>
      </w:r>
    </w:p>
    <w:p w:rsidR="003C711C" w:rsidRPr="007E36E1" w:rsidRDefault="003C711C" w:rsidP="003C711C">
      <w:pPr>
        <w:spacing w:after="0" w:line="240" w:lineRule="auto"/>
        <w:ind w:left="720" w:right="720"/>
        <w:rPr>
          <w:rFonts w:ascii="Times New Roman" w:hAnsi="Times New Roman"/>
          <w:sz w:val="24"/>
          <w:szCs w:val="24"/>
        </w:rPr>
      </w:pPr>
      <w:r w:rsidRPr="007E36E1">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Another </w:t>
      </w:r>
      <w:r w:rsidRPr="007E36E1">
        <w:rPr>
          <w:rFonts w:ascii="Times New Roman" w:hAnsi="Times New Roman"/>
          <w:sz w:val="24"/>
          <w:szCs w:val="24"/>
        </w:rPr>
        <w:t xml:space="preserve">distinctive aspect of </w:t>
      </w:r>
      <w:r>
        <w:rPr>
          <w:rFonts w:ascii="Times New Roman" w:hAnsi="Times New Roman"/>
          <w:sz w:val="24"/>
          <w:szCs w:val="24"/>
        </w:rPr>
        <w:t xml:space="preserve">revival </w:t>
      </w:r>
      <w:r w:rsidRPr="007E36E1">
        <w:rPr>
          <w:rFonts w:ascii="Times New Roman" w:hAnsi="Times New Roman"/>
          <w:sz w:val="24"/>
          <w:szCs w:val="24"/>
        </w:rPr>
        <w:t xml:space="preserve">camp worship is </w:t>
      </w:r>
      <w:r>
        <w:rPr>
          <w:rFonts w:ascii="Times New Roman" w:hAnsi="Times New Roman"/>
          <w:sz w:val="24"/>
          <w:szCs w:val="24"/>
        </w:rPr>
        <w:t xml:space="preserve">the invention of a new </w:t>
      </w:r>
      <w:r w:rsidRPr="007E36E1">
        <w:rPr>
          <w:rFonts w:ascii="Times New Roman" w:hAnsi="Times New Roman"/>
          <w:sz w:val="24"/>
          <w:szCs w:val="24"/>
        </w:rPr>
        <w:t xml:space="preserve">worship style.  In order to appeal to the secular culture of the unchurched and uneducated group of people, the style of worship was intentionally designed to be a simple, extemporaneous, and emotion-driven service, rather than following </w:t>
      </w:r>
      <w:r>
        <w:rPr>
          <w:rFonts w:ascii="Times New Roman" w:hAnsi="Times New Roman"/>
          <w:sz w:val="24"/>
          <w:szCs w:val="24"/>
        </w:rPr>
        <w:t xml:space="preserve">the fixed liturgical forms of </w:t>
      </w:r>
      <w:r w:rsidRPr="007E36E1">
        <w:rPr>
          <w:rFonts w:ascii="Times New Roman" w:hAnsi="Times New Roman"/>
          <w:sz w:val="24"/>
          <w:szCs w:val="24"/>
        </w:rPr>
        <w:t>the established churches.</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lastRenderedPageBreak/>
        <w:t xml:space="preserve">It is remarkable that, in </w:t>
      </w:r>
      <w:r w:rsidRPr="007E36E1">
        <w:rPr>
          <w:rFonts w:ascii="Times New Roman" w:hAnsi="Times New Roman"/>
          <w:i/>
          <w:sz w:val="24"/>
          <w:szCs w:val="24"/>
        </w:rPr>
        <w:t>Lectures on Revivals of Religion,</w:t>
      </w:r>
      <w:r w:rsidRPr="007E36E1">
        <w:rPr>
          <w:rFonts w:ascii="Times New Roman" w:hAnsi="Times New Roman"/>
          <w:sz w:val="24"/>
          <w:szCs w:val="24"/>
        </w:rPr>
        <w:t xml:space="preserve"> Charles G. Finney, the most prominent theologian and preacher of the Second Great Awakening, elaborated details of revival worship.</w:t>
      </w:r>
      <w:r>
        <w:rPr>
          <w:rStyle w:val="FootnoteReference"/>
          <w:rFonts w:ascii="Times New Roman" w:hAnsi="Times New Roman"/>
          <w:sz w:val="24"/>
          <w:szCs w:val="24"/>
        </w:rPr>
        <w:footnoteReference w:id="51"/>
      </w:r>
      <w:r w:rsidRPr="007E36E1">
        <w:rPr>
          <w:rFonts w:ascii="Times New Roman" w:hAnsi="Times New Roman"/>
          <w:sz w:val="24"/>
          <w:szCs w:val="24"/>
        </w:rPr>
        <w:t xml:space="preserve">  For him, the purpose of worship is to increase a conversion experience, i.e., to “harvest” sin-sick souls</w:t>
      </w:r>
      <w:r>
        <w:rPr>
          <w:rFonts w:ascii="Times New Roman" w:hAnsi="Times New Roman"/>
          <w:sz w:val="24"/>
          <w:szCs w:val="24"/>
        </w:rPr>
        <w:t xml:space="preserve">, and </w:t>
      </w:r>
      <w:r w:rsidRPr="007E36E1">
        <w:rPr>
          <w:rFonts w:ascii="Times New Roman" w:hAnsi="Times New Roman"/>
          <w:sz w:val="24"/>
          <w:szCs w:val="24"/>
        </w:rPr>
        <w:t xml:space="preserve">the worship style </w:t>
      </w:r>
      <w:r>
        <w:rPr>
          <w:rFonts w:ascii="Times New Roman" w:hAnsi="Times New Roman"/>
          <w:sz w:val="24"/>
          <w:szCs w:val="24"/>
        </w:rPr>
        <w:t xml:space="preserve">must </w:t>
      </w:r>
      <w:r w:rsidRPr="007E36E1">
        <w:rPr>
          <w:rFonts w:ascii="Times New Roman" w:hAnsi="Times New Roman"/>
          <w:sz w:val="24"/>
          <w:szCs w:val="24"/>
        </w:rPr>
        <w:t xml:space="preserve">be “the </w:t>
      </w:r>
      <w:r w:rsidRPr="007E36E1">
        <w:rPr>
          <w:rFonts w:ascii="Times New Roman" w:hAnsi="Times New Roman"/>
          <w:i/>
          <w:sz w:val="24"/>
          <w:szCs w:val="24"/>
        </w:rPr>
        <w:t>most effectual</w:t>
      </w:r>
      <w:r w:rsidRPr="007E36E1">
        <w:rPr>
          <w:rFonts w:ascii="Times New Roman" w:hAnsi="Times New Roman"/>
          <w:sz w:val="24"/>
          <w:szCs w:val="24"/>
        </w:rPr>
        <w:t xml:space="preserve"> way, to make the truth stand out strikingly</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52"/>
      </w:r>
      <w:r w:rsidRPr="007E36E1">
        <w:rPr>
          <w:rFonts w:ascii="Times New Roman" w:hAnsi="Times New Roman"/>
          <w:sz w:val="24"/>
          <w:szCs w:val="24"/>
        </w:rPr>
        <w:t xml:space="preserve"> </w:t>
      </w:r>
      <w:r>
        <w:rPr>
          <w:rFonts w:ascii="Times New Roman" w:hAnsi="Times New Roman"/>
          <w:sz w:val="24"/>
          <w:szCs w:val="24"/>
        </w:rPr>
        <w:t xml:space="preserve"> He convinces us that</w:t>
      </w:r>
    </w:p>
    <w:p w:rsidR="003C711C" w:rsidRDefault="003C711C" w:rsidP="003C711C">
      <w:pPr>
        <w:spacing w:after="0" w:line="240" w:lineRule="auto"/>
        <w:ind w:left="720" w:right="720"/>
        <w:rPr>
          <w:rFonts w:ascii="Times New Roman" w:hAnsi="Times New Roman"/>
          <w:sz w:val="24"/>
          <w:szCs w:val="24"/>
        </w:rPr>
      </w:pPr>
      <w:r w:rsidRPr="007E36E1">
        <w:rPr>
          <w:rFonts w:ascii="Times New Roman" w:hAnsi="Times New Roman"/>
          <w:sz w:val="24"/>
          <w:szCs w:val="24"/>
        </w:rPr>
        <w:t xml:space="preserve">God </w:t>
      </w:r>
      <w:r w:rsidRPr="007E36E1">
        <w:rPr>
          <w:rFonts w:ascii="Times New Roman" w:hAnsi="Times New Roman" w:hint="eastAsia"/>
          <w:sz w:val="24"/>
          <w:szCs w:val="24"/>
        </w:rPr>
        <w:t xml:space="preserve">has </w:t>
      </w:r>
      <w:r w:rsidRPr="007E36E1">
        <w:rPr>
          <w:rFonts w:ascii="Times New Roman" w:hAnsi="Times New Roman"/>
          <w:i/>
          <w:sz w:val="24"/>
          <w:szCs w:val="24"/>
        </w:rPr>
        <w:t>established no particular system of measures</w:t>
      </w:r>
      <w:r w:rsidRPr="007E36E1">
        <w:rPr>
          <w:rFonts w:ascii="Times New Roman" w:hAnsi="Times New Roman"/>
          <w:sz w:val="24"/>
          <w:szCs w:val="24"/>
        </w:rPr>
        <w:t xml:space="preserve"> to be employed and invariably adhered to in promoting religions. . . . </w:t>
      </w:r>
      <w:proofErr w:type="gramStart"/>
      <w:r w:rsidRPr="007E36E1">
        <w:rPr>
          <w:rFonts w:ascii="Times New Roman" w:hAnsi="Times New Roman"/>
          <w:sz w:val="24"/>
          <w:szCs w:val="24"/>
        </w:rPr>
        <w:t>it</w:t>
      </w:r>
      <w:proofErr w:type="gramEnd"/>
      <w:r w:rsidRPr="007E36E1">
        <w:rPr>
          <w:rFonts w:ascii="Times New Roman" w:hAnsi="Times New Roman"/>
          <w:sz w:val="24"/>
          <w:szCs w:val="24"/>
        </w:rPr>
        <w:t xml:space="preserve"> was left to the discretion of the church to determine, from time to time, what </w:t>
      </w:r>
      <w:r w:rsidRPr="007E36E1">
        <w:rPr>
          <w:rFonts w:ascii="Times New Roman" w:hAnsi="Times New Roman"/>
          <w:i/>
          <w:sz w:val="24"/>
          <w:szCs w:val="24"/>
        </w:rPr>
        <w:t>measures</w:t>
      </w:r>
      <w:r w:rsidRPr="007E36E1">
        <w:rPr>
          <w:rFonts w:ascii="Times New Roman" w:hAnsi="Times New Roman"/>
          <w:sz w:val="24"/>
          <w:szCs w:val="24"/>
        </w:rPr>
        <w:t xml:space="preserve"> shall be adopted, and what forms pursued, in giving the gospel its power</w:t>
      </w:r>
      <w:r>
        <w:rPr>
          <w:rFonts w:ascii="Times New Roman" w:hAnsi="Times New Roman"/>
          <w:sz w:val="24"/>
          <w:szCs w:val="24"/>
        </w:rPr>
        <w:t>.</w:t>
      </w:r>
      <w:r>
        <w:rPr>
          <w:rStyle w:val="FootnoteReference"/>
          <w:rFonts w:ascii="Times New Roman" w:hAnsi="Times New Roman"/>
          <w:sz w:val="24"/>
          <w:szCs w:val="24"/>
        </w:rPr>
        <w:footnoteReference w:id="53"/>
      </w:r>
      <w:r>
        <w:rPr>
          <w:rFonts w:ascii="Times New Roman" w:hAnsi="Times New Roman"/>
          <w:sz w:val="24"/>
          <w:szCs w:val="24"/>
        </w:rPr>
        <w:t xml:space="preserve"> </w:t>
      </w:r>
    </w:p>
    <w:p w:rsidR="003C711C" w:rsidRDefault="003C711C" w:rsidP="003C711C">
      <w:pPr>
        <w:spacing w:after="0" w:line="240" w:lineRule="auto"/>
        <w:ind w:left="720" w:right="720"/>
        <w:rPr>
          <w:rFonts w:ascii="Times New Roman" w:hAnsi="Times New Roman"/>
          <w:sz w:val="24"/>
          <w:szCs w:val="24"/>
        </w:rPr>
      </w:pP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Standing in this position, Finney </w:t>
      </w:r>
      <w:r w:rsidRPr="007E36E1">
        <w:rPr>
          <w:rFonts w:ascii="Times New Roman" w:hAnsi="Times New Roman"/>
          <w:sz w:val="24"/>
          <w:szCs w:val="24"/>
        </w:rPr>
        <w:t xml:space="preserve">proposes “new measures” </w:t>
      </w:r>
      <w:r>
        <w:rPr>
          <w:rFonts w:ascii="Times New Roman" w:hAnsi="Times New Roman"/>
          <w:sz w:val="24"/>
          <w:szCs w:val="24"/>
        </w:rPr>
        <w:t xml:space="preserve">as effective ways </w:t>
      </w:r>
      <w:r w:rsidRPr="007E36E1">
        <w:rPr>
          <w:rFonts w:ascii="Times New Roman" w:hAnsi="Times New Roman"/>
          <w:sz w:val="24"/>
          <w:szCs w:val="24"/>
        </w:rPr>
        <w:t>to promote the Christian faith</w:t>
      </w:r>
      <w:r>
        <w:rPr>
          <w:rFonts w:ascii="Times New Roman" w:hAnsi="Times New Roman"/>
          <w:sz w:val="24"/>
          <w:szCs w:val="24"/>
        </w:rPr>
        <w:t xml:space="preserve">.  His new measures are concerned with emotional approaches to worshipers.  </w:t>
      </w:r>
      <w:r w:rsidRPr="007E36E1">
        <w:rPr>
          <w:rFonts w:ascii="Times New Roman" w:hAnsi="Times New Roman"/>
          <w:sz w:val="24"/>
          <w:szCs w:val="24"/>
        </w:rPr>
        <w:t>According to him, the emotions are “purely involuntary states of mind” that are not under direct control but are controlled “indirectly</w:t>
      </w:r>
      <w:r>
        <w:rPr>
          <w:rFonts w:ascii="Times New Roman" w:hAnsi="Times New Roman"/>
          <w:sz w:val="24"/>
          <w:szCs w:val="24"/>
        </w:rPr>
        <w:t>.</w:t>
      </w:r>
      <w:r w:rsidRPr="007E36E1">
        <w:rPr>
          <w:rFonts w:ascii="Times New Roman" w:hAnsi="Times New Roman"/>
          <w:sz w:val="24"/>
          <w:szCs w:val="24"/>
        </w:rPr>
        <w:t>”</w:t>
      </w:r>
      <w:r>
        <w:rPr>
          <w:rStyle w:val="FootnoteReference"/>
          <w:rFonts w:ascii="Times New Roman" w:hAnsi="Times New Roman"/>
          <w:sz w:val="24"/>
          <w:szCs w:val="24"/>
        </w:rPr>
        <w:footnoteReference w:id="54"/>
      </w:r>
      <w:r w:rsidRPr="007E36E1">
        <w:rPr>
          <w:rFonts w:ascii="Times New Roman" w:hAnsi="Times New Roman"/>
          <w:sz w:val="24"/>
          <w:szCs w:val="24"/>
        </w:rPr>
        <w:t xml:space="preserve">  In order to have a conversion experience, s</w:t>
      </w:r>
      <w:r>
        <w:rPr>
          <w:rFonts w:ascii="Times New Roman" w:hAnsi="Times New Roman"/>
          <w:sz w:val="24"/>
          <w:szCs w:val="24"/>
        </w:rPr>
        <w:t>tates</w:t>
      </w:r>
      <w:r w:rsidRPr="007E36E1">
        <w:rPr>
          <w:rFonts w:ascii="Times New Roman" w:hAnsi="Times New Roman"/>
          <w:sz w:val="24"/>
          <w:szCs w:val="24"/>
        </w:rPr>
        <w:t xml:space="preserve"> Finney, worshipers must examine themselves</w:t>
      </w:r>
      <w:r>
        <w:rPr>
          <w:rFonts w:ascii="Times New Roman" w:hAnsi="Times New Roman"/>
          <w:sz w:val="24"/>
          <w:szCs w:val="24"/>
        </w:rPr>
        <w:t>,</w:t>
      </w:r>
      <w:r w:rsidRPr="007E36E1">
        <w:rPr>
          <w:rFonts w:ascii="Times New Roman" w:hAnsi="Times New Roman"/>
          <w:sz w:val="24"/>
          <w:szCs w:val="24"/>
        </w:rPr>
        <w:t xml:space="preserve"> not looking “directly within to see what is the present state of [their] feelings” but looking “back over [their] past history” by taking their sins up “</w:t>
      </w:r>
      <w:r w:rsidRPr="007E36E1">
        <w:rPr>
          <w:rFonts w:ascii="Times New Roman" w:hAnsi="Times New Roman"/>
          <w:i/>
          <w:sz w:val="24"/>
          <w:szCs w:val="24"/>
        </w:rPr>
        <w:t>one by one</w:t>
      </w:r>
      <w:r w:rsidRPr="007E36E1">
        <w:rPr>
          <w:rFonts w:ascii="Times New Roman" w:hAnsi="Times New Roman"/>
          <w:sz w:val="24"/>
          <w:szCs w:val="24"/>
        </w:rPr>
        <w:t>” and reviewing and repenting of</w:t>
      </w:r>
      <w:r>
        <w:rPr>
          <w:rFonts w:ascii="Times New Roman" w:hAnsi="Times New Roman"/>
          <w:sz w:val="24"/>
          <w:szCs w:val="24"/>
        </w:rPr>
        <w:t xml:space="preserve"> them</w:t>
      </w:r>
      <w:r w:rsidRPr="007E36E1">
        <w:rPr>
          <w:rFonts w:ascii="Times New Roman" w:hAnsi="Times New Roman"/>
          <w:sz w:val="24"/>
          <w:szCs w:val="24"/>
        </w:rPr>
        <w:t xml:space="preserve"> “one by one.”</w:t>
      </w:r>
      <w:r>
        <w:rPr>
          <w:rStyle w:val="FootnoteReference"/>
          <w:rFonts w:ascii="Times New Roman" w:hAnsi="Times New Roman"/>
          <w:sz w:val="24"/>
          <w:szCs w:val="24"/>
        </w:rPr>
        <w:footnoteReference w:id="55"/>
      </w:r>
      <w:r w:rsidRPr="007E36E1">
        <w:rPr>
          <w:rFonts w:ascii="Times New Roman" w:hAnsi="Times New Roman"/>
          <w:sz w:val="24"/>
          <w:szCs w:val="24"/>
        </w:rPr>
        <w:t xml:space="preserve">  </w:t>
      </w:r>
      <w:r>
        <w:rPr>
          <w:rFonts w:ascii="Times New Roman" w:hAnsi="Times New Roman"/>
          <w:sz w:val="24"/>
          <w:szCs w:val="24"/>
        </w:rPr>
        <w:t xml:space="preserve">In addition, </w:t>
      </w:r>
      <w:r w:rsidRPr="007E36E1">
        <w:rPr>
          <w:rFonts w:ascii="Times New Roman" w:hAnsi="Times New Roman"/>
          <w:sz w:val="24"/>
          <w:szCs w:val="24"/>
        </w:rPr>
        <w:t>Finney critically reviews the practice of music, prayers, and preaching in traditional public worship and suggests a series of new measures, including singing for the benefit of sinners,</w:t>
      </w:r>
      <w:r>
        <w:rPr>
          <w:rStyle w:val="FootnoteReference"/>
          <w:rFonts w:ascii="Times New Roman" w:hAnsi="Times New Roman"/>
          <w:sz w:val="24"/>
          <w:szCs w:val="24"/>
        </w:rPr>
        <w:footnoteReference w:id="56"/>
      </w:r>
      <w:r w:rsidRPr="007E36E1">
        <w:rPr>
          <w:rFonts w:ascii="Times New Roman" w:hAnsi="Times New Roman"/>
          <w:sz w:val="24"/>
          <w:szCs w:val="24"/>
        </w:rPr>
        <w:t xml:space="preserve"> lay prayers in public</w:t>
      </w:r>
      <w:r>
        <w:rPr>
          <w:rFonts w:ascii="Times New Roman" w:hAnsi="Times New Roman"/>
          <w:sz w:val="24"/>
          <w:szCs w:val="24"/>
        </w:rPr>
        <w:t>,</w:t>
      </w:r>
      <w:r>
        <w:rPr>
          <w:rStyle w:val="FootnoteReference"/>
          <w:rFonts w:ascii="Times New Roman" w:hAnsi="Times New Roman"/>
          <w:sz w:val="24"/>
          <w:szCs w:val="24"/>
        </w:rPr>
        <w:footnoteReference w:id="57"/>
      </w:r>
      <w:r w:rsidRPr="007E36E1">
        <w:rPr>
          <w:rFonts w:ascii="Times New Roman" w:hAnsi="Times New Roman"/>
          <w:sz w:val="24"/>
          <w:szCs w:val="24"/>
        </w:rPr>
        <w:t xml:space="preserve"> extemporaneous preaching in a colloquial style</w:t>
      </w:r>
      <w:r>
        <w:rPr>
          <w:rFonts w:ascii="Times New Roman" w:hAnsi="Times New Roman"/>
          <w:sz w:val="24"/>
          <w:szCs w:val="24"/>
        </w:rPr>
        <w:t>,</w:t>
      </w:r>
      <w:r>
        <w:rPr>
          <w:rStyle w:val="FootnoteReference"/>
          <w:rFonts w:ascii="Times New Roman" w:hAnsi="Times New Roman"/>
          <w:sz w:val="24"/>
          <w:szCs w:val="24"/>
        </w:rPr>
        <w:footnoteReference w:id="58"/>
      </w:r>
      <w:r w:rsidRPr="007E36E1">
        <w:rPr>
          <w:rFonts w:ascii="Times New Roman" w:hAnsi="Times New Roman"/>
          <w:sz w:val="24"/>
          <w:szCs w:val="24"/>
        </w:rPr>
        <w:t xml:space="preserve"> and “the anxious seat”</w:t>
      </w:r>
      <w:r>
        <w:rPr>
          <w:rStyle w:val="FootnoteReference"/>
          <w:rFonts w:ascii="Times New Roman" w:hAnsi="Times New Roman"/>
          <w:sz w:val="24"/>
          <w:szCs w:val="24"/>
        </w:rPr>
        <w:footnoteReference w:id="59"/>
      </w:r>
      <w:r w:rsidRPr="007E36E1">
        <w:rPr>
          <w:rFonts w:ascii="Times New Roman" w:hAnsi="Times New Roman"/>
          <w:sz w:val="24"/>
          <w:szCs w:val="24"/>
        </w:rPr>
        <w:t xml:space="preserve"> or an alt</w:t>
      </w:r>
      <w:r>
        <w:rPr>
          <w:rFonts w:ascii="Times New Roman" w:hAnsi="Times New Roman"/>
          <w:sz w:val="24"/>
          <w:szCs w:val="24"/>
        </w:rPr>
        <w:t>a</w:t>
      </w:r>
      <w:r w:rsidRPr="007E36E1">
        <w:rPr>
          <w:rFonts w:ascii="Times New Roman" w:hAnsi="Times New Roman"/>
          <w:sz w:val="24"/>
          <w:szCs w:val="24"/>
        </w:rPr>
        <w:t xml:space="preserve">r call for the repentant.  </w:t>
      </w:r>
      <w:r w:rsidRPr="007E36E1">
        <w:rPr>
          <w:rFonts w:ascii="Times New Roman" w:eastAsia="Times New Roman" w:hAnsi="Times New Roman"/>
          <w:sz w:val="24"/>
          <w:szCs w:val="24"/>
        </w:rPr>
        <w:t xml:space="preserve">Finney insisted that any particular form and mode of worship should not be regarded </w:t>
      </w:r>
      <w:r w:rsidRPr="007E36E1">
        <w:rPr>
          <w:rFonts w:ascii="Times New Roman" w:eastAsia="Times New Roman" w:hAnsi="Times New Roman"/>
          <w:sz w:val="24"/>
          <w:szCs w:val="24"/>
        </w:rPr>
        <w:lastRenderedPageBreak/>
        <w:t xml:space="preserve">as an absolute way for Christians to worship and that </w:t>
      </w:r>
      <w:r>
        <w:rPr>
          <w:rFonts w:ascii="Times New Roman" w:eastAsia="Times New Roman" w:hAnsi="Times New Roman"/>
          <w:sz w:val="24"/>
          <w:szCs w:val="24"/>
        </w:rPr>
        <w:t xml:space="preserve">the </w:t>
      </w:r>
      <w:r w:rsidRPr="007E36E1">
        <w:rPr>
          <w:rFonts w:ascii="Times New Roman" w:eastAsia="Times New Roman" w:hAnsi="Times New Roman"/>
          <w:sz w:val="24"/>
          <w:szCs w:val="24"/>
        </w:rPr>
        <w:t>new measures should be applied to the revivals in “decency and order” in order to make known the gospel to the unchurched in the most effective way.</w:t>
      </w:r>
      <w:r>
        <w:rPr>
          <w:rStyle w:val="FootnoteReference"/>
          <w:rFonts w:ascii="Times New Roman" w:eastAsia="Times New Roman" w:hAnsi="Times New Roman"/>
          <w:sz w:val="24"/>
          <w:szCs w:val="24"/>
        </w:rPr>
        <w:footnoteReference w:id="60"/>
      </w:r>
      <w:r w:rsidRPr="007E36E1">
        <w:rPr>
          <w:rFonts w:ascii="Times New Roman" w:eastAsia="Times New Roman" w:hAnsi="Times New Roman"/>
          <w:sz w:val="24"/>
          <w:szCs w:val="24"/>
        </w:rPr>
        <w:t xml:space="preserve">  </w:t>
      </w:r>
    </w:p>
    <w:p w:rsidR="003C711C" w:rsidRPr="007E36E1" w:rsidRDefault="003C711C" w:rsidP="003C711C">
      <w:pPr>
        <w:spacing w:after="0" w:line="480" w:lineRule="auto"/>
        <w:ind w:firstLine="720"/>
        <w:rPr>
          <w:rFonts w:ascii="Times New Roman" w:eastAsia="Times New Roman" w:hAnsi="Times New Roman"/>
          <w:sz w:val="24"/>
          <w:szCs w:val="24"/>
        </w:rPr>
      </w:pPr>
      <w:r w:rsidRPr="007E36E1">
        <w:rPr>
          <w:rFonts w:ascii="Times New Roman" w:hAnsi="Times New Roman"/>
          <w:sz w:val="24"/>
          <w:szCs w:val="24"/>
        </w:rPr>
        <w:t>Tom Lawson analyzes</w:t>
      </w:r>
      <w:r>
        <w:rPr>
          <w:rFonts w:ascii="Times New Roman" w:hAnsi="Times New Roman"/>
          <w:sz w:val="24"/>
          <w:szCs w:val="24"/>
        </w:rPr>
        <w:t xml:space="preserve"> that</w:t>
      </w:r>
      <w:r w:rsidRPr="007E36E1">
        <w:rPr>
          <w:rFonts w:ascii="Times New Roman" w:hAnsi="Times New Roman"/>
          <w:sz w:val="24"/>
          <w:szCs w:val="24"/>
        </w:rPr>
        <w:t xml:space="preserve"> the </w:t>
      </w:r>
      <w:r>
        <w:rPr>
          <w:rFonts w:ascii="Times New Roman" w:hAnsi="Times New Roman"/>
          <w:sz w:val="24"/>
          <w:szCs w:val="24"/>
        </w:rPr>
        <w:t>r</w:t>
      </w:r>
      <w:r w:rsidRPr="007E36E1">
        <w:rPr>
          <w:rFonts w:ascii="Times New Roman" w:hAnsi="Times New Roman"/>
          <w:sz w:val="24"/>
          <w:szCs w:val="24"/>
        </w:rPr>
        <w:t xml:space="preserve">evival worship pattern based on the new measures flows </w:t>
      </w:r>
      <w:r>
        <w:rPr>
          <w:rFonts w:ascii="Times New Roman" w:hAnsi="Times New Roman"/>
          <w:sz w:val="24"/>
          <w:szCs w:val="24"/>
        </w:rPr>
        <w:t xml:space="preserve">in </w:t>
      </w:r>
      <w:r w:rsidRPr="007E36E1">
        <w:rPr>
          <w:rFonts w:ascii="Times New Roman" w:hAnsi="Times New Roman"/>
          <w:sz w:val="24"/>
          <w:szCs w:val="24"/>
        </w:rPr>
        <w:t xml:space="preserve">three connected stages—“the preliminary, the message, and the harvest”—with the climax </w:t>
      </w:r>
      <w:r>
        <w:rPr>
          <w:rFonts w:ascii="Times New Roman" w:hAnsi="Times New Roman"/>
          <w:sz w:val="24"/>
          <w:szCs w:val="24"/>
        </w:rPr>
        <w:t xml:space="preserve">on </w:t>
      </w:r>
      <w:r w:rsidRPr="007E36E1">
        <w:rPr>
          <w:rFonts w:ascii="Times New Roman" w:hAnsi="Times New Roman"/>
          <w:sz w:val="24"/>
          <w:szCs w:val="24"/>
        </w:rPr>
        <w:t>preaching.</w:t>
      </w:r>
      <w:r>
        <w:rPr>
          <w:rStyle w:val="FootnoteReference"/>
          <w:rFonts w:ascii="Times New Roman" w:hAnsi="Times New Roman"/>
          <w:sz w:val="24"/>
          <w:szCs w:val="24"/>
        </w:rPr>
        <w:footnoteReference w:id="61"/>
      </w:r>
      <w:r>
        <w:rPr>
          <w:rFonts w:ascii="Times New Roman" w:hAnsi="Times New Roman"/>
          <w:sz w:val="24"/>
          <w:szCs w:val="24"/>
        </w:rPr>
        <w:t xml:space="preserve">  </w:t>
      </w:r>
      <w:r w:rsidRPr="007E36E1">
        <w:rPr>
          <w:rFonts w:ascii="Times New Roman" w:hAnsi="Times New Roman"/>
          <w:sz w:val="24"/>
          <w:szCs w:val="24"/>
        </w:rPr>
        <w:t xml:space="preserve"> T</w:t>
      </w:r>
      <w:r w:rsidRPr="007E36E1">
        <w:rPr>
          <w:rFonts w:ascii="Times New Roman" w:eastAsia="Times New Roman" w:hAnsi="Times New Roman"/>
          <w:sz w:val="24"/>
          <w:szCs w:val="24"/>
        </w:rPr>
        <w:t xml:space="preserve">he preliminaries include singing and prayers that lay the emotional groundwork for people to soften their hearts to hear the sermon.  The role of music is especially important to move the heart and touch the emotions.  The message is supposed to aim </w:t>
      </w:r>
      <w:r>
        <w:rPr>
          <w:rFonts w:ascii="Times New Roman" w:eastAsia="Times New Roman" w:hAnsi="Times New Roman"/>
          <w:sz w:val="24"/>
          <w:szCs w:val="24"/>
        </w:rPr>
        <w:t xml:space="preserve">at </w:t>
      </w:r>
      <w:r w:rsidRPr="007E36E1">
        <w:rPr>
          <w:rFonts w:ascii="Times New Roman" w:eastAsia="Times New Roman" w:hAnsi="Times New Roman"/>
          <w:sz w:val="24"/>
          <w:szCs w:val="24"/>
        </w:rPr>
        <w:t>the conversion of sinner</w:t>
      </w:r>
      <w:r>
        <w:rPr>
          <w:rFonts w:ascii="Times New Roman" w:eastAsia="Times New Roman" w:hAnsi="Times New Roman"/>
          <w:sz w:val="24"/>
          <w:szCs w:val="24"/>
        </w:rPr>
        <w:t>s.  E</w:t>
      </w:r>
      <w:r w:rsidRPr="007E36E1">
        <w:rPr>
          <w:rFonts w:ascii="Times New Roman" w:eastAsia="Times New Roman" w:hAnsi="Times New Roman"/>
          <w:sz w:val="24"/>
          <w:szCs w:val="24"/>
        </w:rPr>
        <w:t>xtemporaneous and theatrical preaching without sermon manuscripts is strongly recommended as the most effective way of communicati</w:t>
      </w:r>
      <w:r>
        <w:rPr>
          <w:rFonts w:ascii="Times New Roman" w:eastAsia="Times New Roman" w:hAnsi="Times New Roman"/>
          <w:sz w:val="24"/>
          <w:szCs w:val="24"/>
        </w:rPr>
        <w:t xml:space="preserve">on </w:t>
      </w:r>
      <w:r w:rsidRPr="007E36E1">
        <w:rPr>
          <w:rFonts w:ascii="Times New Roman" w:eastAsia="Times New Roman" w:hAnsi="Times New Roman"/>
          <w:sz w:val="24"/>
          <w:szCs w:val="24"/>
        </w:rPr>
        <w:t>with the congregation.</w:t>
      </w:r>
      <w:r>
        <w:rPr>
          <w:rStyle w:val="FootnoteReference"/>
          <w:rFonts w:ascii="Times New Roman" w:eastAsia="Times New Roman" w:hAnsi="Times New Roman"/>
          <w:sz w:val="24"/>
          <w:szCs w:val="24"/>
        </w:rPr>
        <w:footnoteReference w:id="62"/>
      </w:r>
      <w:r w:rsidRPr="007E36E1">
        <w:rPr>
          <w:rFonts w:ascii="Times New Roman" w:eastAsia="Times New Roman" w:hAnsi="Times New Roman"/>
          <w:sz w:val="24"/>
          <w:szCs w:val="24"/>
        </w:rPr>
        <w:t xml:space="preserve">  Finally, </w:t>
      </w:r>
      <w:r>
        <w:rPr>
          <w:rFonts w:ascii="Times New Roman" w:eastAsia="Times New Roman" w:hAnsi="Times New Roman"/>
          <w:sz w:val="24"/>
          <w:szCs w:val="24"/>
        </w:rPr>
        <w:t xml:space="preserve">worship ends </w:t>
      </w:r>
      <w:r w:rsidRPr="007E36E1">
        <w:rPr>
          <w:rFonts w:ascii="Times New Roman" w:eastAsia="Times New Roman" w:hAnsi="Times New Roman"/>
          <w:sz w:val="24"/>
          <w:szCs w:val="24"/>
        </w:rPr>
        <w:t>by gaining new believers</w:t>
      </w:r>
      <w:r>
        <w:rPr>
          <w:rFonts w:ascii="Times New Roman" w:eastAsia="Times New Roman" w:hAnsi="Times New Roman"/>
          <w:sz w:val="24"/>
          <w:szCs w:val="24"/>
        </w:rPr>
        <w:t xml:space="preserve"> through an altar call at the end of the sermon</w:t>
      </w:r>
      <w:r w:rsidRPr="007E36E1">
        <w:rPr>
          <w:rFonts w:ascii="Times New Roman" w:eastAsia="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Although Finney’s new measures worked </w:t>
      </w:r>
      <w:r>
        <w:rPr>
          <w:rFonts w:ascii="Times New Roman" w:hAnsi="Times New Roman"/>
          <w:sz w:val="24"/>
          <w:szCs w:val="24"/>
        </w:rPr>
        <w:t>productively</w:t>
      </w:r>
      <w:r w:rsidRPr="007E36E1">
        <w:rPr>
          <w:rFonts w:ascii="Times New Roman" w:hAnsi="Times New Roman"/>
          <w:sz w:val="24"/>
          <w:szCs w:val="24"/>
        </w:rPr>
        <w:t xml:space="preserve"> for the harvest of souls in the particular cultural soil of </w:t>
      </w:r>
      <w:r>
        <w:rPr>
          <w:rFonts w:ascii="Times New Roman" w:hAnsi="Times New Roman"/>
          <w:sz w:val="24"/>
          <w:szCs w:val="24"/>
        </w:rPr>
        <w:t xml:space="preserve">the </w:t>
      </w:r>
      <w:r w:rsidRPr="007E36E1">
        <w:rPr>
          <w:rFonts w:ascii="Times New Roman" w:hAnsi="Times New Roman"/>
          <w:sz w:val="24"/>
          <w:szCs w:val="24"/>
        </w:rPr>
        <w:t>early nineteenth</w:t>
      </w:r>
      <w:r>
        <w:rPr>
          <w:rFonts w:ascii="Times New Roman" w:hAnsi="Times New Roman"/>
          <w:sz w:val="24"/>
          <w:szCs w:val="24"/>
        </w:rPr>
        <w:t>-</w:t>
      </w:r>
      <w:r w:rsidRPr="007E36E1">
        <w:rPr>
          <w:rFonts w:ascii="Times New Roman" w:hAnsi="Times New Roman"/>
          <w:sz w:val="24"/>
          <w:szCs w:val="24"/>
        </w:rPr>
        <w:t xml:space="preserve">century United States, his pragmatic </w:t>
      </w:r>
      <w:r>
        <w:rPr>
          <w:rFonts w:ascii="Times New Roman" w:hAnsi="Times New Roman"/>
          <w:sz w:val="24"/>
          <w:szCs w:val="24"/>
        </w:rPr>
        <w:t xml:space="preserve">approach to </w:t>
      </w:r>
      <w:r w:rsidRPr="007E36E1">
        <w:rPr>
          <w:rFonts w:ascii="Times New Roman" w:hAnsi="Times New Roman"/>
          <w:sz w:val="24"/>
          <w:szCs w:val="24"/>
        </w:rPr>
        <w:t>worship has been criticized</w:t>
      </w:r>
      <w:r>
        <w:rPr>
          <w:rFonts w:ascii="Times New Roman" w:hAnsi="Times New Roman"/>
          <w:sz w:val="24"/>
          <w:szCs w:val="24"/>
        </w:rPr>
        <w:t xml:space="preserve"> </w:t>
      </w:r>
      <w:r w:rsidRPr="007E36E1">
        <w:rPr>
          <w:rFonts w:ascii="Times New Roman" w:hAnsi="Times New Roman"/>
          <w:sz w:val="24"/>
          <w:szCs w:val="24"/>
        </w:rPr>
        <w:t xml:space="preserve">not only </w:t>
      </w:r>
      <w:r>
        <w:rPr>
          <w:rFonts w:ascii="Times New Roman" w:hAnsi="Times New Roman"/>
          <w:sz w:val="24"/>
          <w:szCs w:val="24"/>
        </w:rPr>
        <w:t xml:space="preserve">by </w:t>
      </w:r>
      <w:r w:rsidRPr="007E36E1">
        <w:rPr>
          <w:rFonts w:ascii="Times New Roman" w:hAnsi="Times New Roman"/>
          <w:sz w:val="24"/>
          <w:szCs w:val="24"/>
        </w:rPr>
        <w:t xml:space="preserve">his contemporaries but also </w:t>
      </w:r>
      <w:r>
        <w:rPr>
          <w:rFonts w:ascii="Times New Roman" w:hAnsi="Times New Roman"/>
          <w:sz w:val="24"/>
          <w:szCs w:val="24"/>
        </w:rPr>
        <w:t xml:space="preserve">by </w:t>
      </w:r>
      <w:r w:rsidRPr="007E36E1">
        <w:rPr>
          <w:rFonts w:ascii="Times New Roman" w:hAnsi="Times New Roman"/>
          <w:sz w:val="24"/>
          <w:szCs w:val="24"/>
        </w:rPr>
        <w:t>later church leaders and theologians</w:t>
      </w:r>
      <w:r>
        <w:rPr>
          <w:rFonts w:ascii="Times New Roman" w:hAnsi="Times New Roman"/>
          <w:sz w:val="24"/>
          <w:szCs w:val="24"/>
        </w:rPr>
        <w:t xml:space="preserve">.  Lawrence R. </w:t>
      </w:r>
      <w:proofErr w:type="spellStart"/>
      <w:r>
        <w:rPr>
          <w:rFonts w:ascii="Times New Roman" w:hAnsi="Times New Roman"/>
          <w:sz w:val="24"/>
          <w:szCs w:val="24"/>
        </w:rPr>
        <w:t>Rast</w:t>
      </w:r>
      <w:proofErr w:type="spellEnd"/>
      <w:r>
        <w:rPr>
          <w:rFonts w:ascii="Times New Roman" w:hAnsi="Times New Roman"/>
          <w:sz w:val="24"/>
          <w:szCs w:val="24"/>
        </w:rPr>
        <w:t>, Jr.</w:t>
      </w:r>
      <w:r w:rsidRPr="007E36E1">
        <w:rPr>
          <w:rFonts w:ascii="Times New Roman" w:hAnsi="Times New Roman"/>
          <w:sz w:val="24"/>
          <w:szCs w:val="24"/>
        </w:rPr>
        <w:t xml:space="preserve"> </w:t>
      </w:r>
      <w:r>
        <w:rPr>
          <w:rFonts w:ascii="Times New Roman" w:hAnsi="Times New Roman"/>
          <w:sz w:val="24"/>
          <w:szCs w:val="24"/>
        </w:rPr>
        <w:t xml:space="preserve">evaluates Finney’s new measures </w:t>
      </w:r>
      <w:r w:rsidRPr="007E36E1">
        <w:rPr>
          <w:rFonts w:ascii="Times New Roman" w:hAnsi="Times New Roman"/>
          <w:sz w:val="24"/>
          <w:szCs w:val="24"/>
        </w:rPr>
        <w:t>as the mixture of the secular culture of “democratic individualism and market capitalism</w:t>
      </w:r>
      <w:r>
        <w:rPr>
          <w:rFonts w:ascii="Times New Roman" w:hAnsi="Times New Roman"/>
          <w:sz w:val="24"/>
          <w:szCs w:val="24"/>
        </w:rPr>
        <w:t>” linked to “</w:t>
      </w:r>
      <w:r w:rsidRPr="007E36E1">
        <w:rPr>
          <w:rFonts w:ascii="Times New Roman" w:hAnsi="Times New Roman"/>
          <w:sz w:val="24"/>
          <w:szCs w:val="24"/>
        </w:rPr>
        <w:t>Arminian theology</w:t>
      </w:r>
      <w:r>
        <w:rPr>
          <w:rFonts w:ascii="Times New Roman" w:hAnsi="Times New Roman"/>
          <w:sz w:val="24"/>
          <w:szCs w:val="24"/>
        </w:rPr>
        <w:t>.”</w:t>
      </w:r>
      <w:r>
        <w:rPr>
          <w:rStyle w:val="FootnoteReference"/>
          <w:rFonts w:ascii="Times New Roman" w:hAnsi="Times New Roman"/>
          <w:sz w:val="24"/>
          <w:szCs w:val="24"/>
        </w:rPr>
        <w:footnoteReference w:id="63"/>
      </w:r>
      <w:r>
        <w:rPr>
          <w:rFonts w:ascii="Times New Roman" w:hAnsi="Times New Roman"/>
          <w:sz w:val="24"/>
          <w:szCs w:val="24"/>
        </w:rPr>
        <w:t xml:space="preserve"> </w:t>
      </w:r>
      <w:r w:rsidRPr="007E36E1">
        <w:rPr>
          <w:rFonts w:ascii="Times New Roman" w:hAnsi="Times New Roman"/>
          <w:sz w:val="24"/>
          <w:szCs w:val="24"/>
        </w:rPr>
        <w:t xml:space="preserve"> </w:t>
      </w:r>
      <w:r>
        <w:rPr>
          <w:rFonts w:ascii="Times New Roman" w:hAnsi="Times New Roman"/>
          <w:sz w:val="24"/>
          <w:szCs w:val="24"/>
        </w:rPr>
        <w:t>Finney’s worship style for an event of evangelism focusing exclusively on the unchurched was criticized as distorting the biblical and theological meaning of Christian worship.  Furthermore, the “</w:t>
      </w:r>
      <w:r w:rsidRPr="007E36E1">
        <w:rPr>
          <w:rFonts w:ascii="Times New Roman" w:hAnsi="Times New Roman"/>
          <w:sz w:val="24"/>
          <w:szCs w:val="24"/>
        </w:rPr>
        <w:t>decision theology</w:t>
      </w:r>
      <w:r>
        <w:rPr>
          <w:rFonts w:ascii="Times New Roman" w:hAnsi="Times New Roman"/>
          <w:sz w:val="24"/>
          <w:szCs w:val="24"/>
        </w:rPr>
        <w:t>”</w:t>
      </w:r>
      <w:r w:rsidRPr="007E36E1">
        <w:rPr>
          <w:rFonts w:ascii="Times New Roman" w:hAnsi="Times New Roman"/>
          <w:sz w:val="24"/>
          <w:szCs w:val="24"/>
        </w:rPr>
        <w:t xml:space="preserve"> of salvation</w:t>
      </w:r>
      <w:r>
        <w:rPr>
          <w:rFonts w:ascii="Times New Roman" w:hAnsi="Times New Roman"/>
          <w:sz w:val="24"/>
          <w:szCs w:val="24"/>
        </w:rPr>
        <w:t xml:space="preserve"> by individual work </w:t>
      </w:r>
      <w:r w:rsidRPr="007E36E1">
        <w:rPr>
          <w:rFonts w:ascii="Times New Roman" w:hAnsi="Times New Roman"/>
          <w:sz w:val="24"/>
          <w:szCs w:val="24"/>
        </w:rPr>
        <w:t xml:space="preserve">backing up </w:t>
      </w:r>
      <w:r>
        <w:rPr>
          <w:rFonts w:ascii="Times New Roman" w:hAnsi="Times New Roman"/>
          <w:sz w:val="24"/>
          <w:szCs w:val="24"/>
        </w:rPr>
        <w:lastRenderedPageBreak/>
        <w:t xml:space="preserve">Finney’s new measures was disputable as different from </w:t>
      </w:r>
      <w:r w:rsidRPr="007E36E1">
        <w:rPr>
          <w:rFonts w:ascii="Times New Roman" w:hAnsi="Times New Roman"/>
          <w:sz w:val="24"/>
          <w:szCs w:val="24"/>
        </w:rPr>
        <w:t>Reformation theology</w:t>
      </w:r>
      <w:r>
        <w:rPr>
          <w:rFonts w:ascii="Times New Roman" w:hAnsi="Times New Roman"/>
          <w:sz w:val="24"/>
          <w:szCs w:val="24"/>
        </w:rPr>
        <w:t xml:space="preserve">, </w:t>
      </w:r>
      <w:r w:rsidRPr="007E36E1">
        <w:rPr>
          <w:rFonts w:ascii="Times New Roman" w:hAnsi="Times New Roman"/>
          <w:sz w:val="24"/>
          <w:szCs w:val="24"/>
        </w:rPr>
        <w:t>the foundation of Protestantism.</w:t>
      </w:r>
      <w:r>
        <w:rPr>
          <w:rStyle w:val="FootnoteReference"/>
          <w:rFonts w:ascii="Times New Roman" w:hAnsi="Times New Roman"/>
          <w:sz w:val="24"/>
          <w:szCs w:val="24"/>
        </w:rPr>
        <w:footnoteReference w:id="64"/>
      </w:r>
      <w:r w:rsidRPr="007E36E1">
        <w:rPr>
          <w:rFonts w:ascii="Times New Roman" w:hAnsi="Times New Roman"/>
          <w:sz w:val="24"/>
          <w:szCs w:val="24"/>
        </w:rPr>
        <w:t xml:space="preserve"> </w:t>
      </w:r>
      <w:r>
        <w:rPr>
          <w:rFonts w:ascii="Times New Roman" w:hAnsi="Times New Roman"/>
          <w:sz w:val="24"/>
          <w:szCs w:val="24"/>
        </w:rPr>
        <w:t xml:space="preserve"> </w:t>
      </w:r>
    </w:p>
    <w:p w:rsidR="003C711C" w:rsidRDefault="003C711C" w:rsidP="003C711C">
      <w:pPr>
        <w:spacing w:after="0" w:line="480" w:lineRule="auto"/>
        <w:ind w:firstLine="720"/>
        <w:rPr>
          <w:rFonts w:ascii="Times New Roman" w:hAnsi="Times New Roman"/>
          <w:sz w:val="24"/>
          <w:szCs w:val="24"/>
        </w:rPr>
      </w:pPr>
      <w:r w:rsidRPr="007E36E1">
        <w:rPr>
          <w:rFonts w:ascii="Times New Roman" w:hAnsi="Times New Roman"/>
          <w:sz w:val="24"/>
          <w:szCs w:val="24"/>
        </w:rPr>
        <w:t>In spite of these critic</w:t>
      </w:r>
      <w:r>
        <w:rPr>
          <w:rFonts w:ascii="Times New Roman" w:hAnsi="Times New Roman"/>
          <w:sz w:val="24"/>
          <w:szCs w:val="24"/>
        </w:rPr>
        <w:t>isms</w:t>
      </w:r>
      <w:r w:rsidRPr="007E36E1">
        <w:rPr>
          <w:rFonts w:ascii="Times New Roman" w:hAnsi="Times New Roman"/>
          <w:sz w:val="24"/>
          <w:szCs w:val="24"/>
        </w:rPr>
        <w:t xml:space="preserve">, Finney’s pragmatic worship style became quite influential </w:t>
      </w:r>
      <w:r>
        <w:rPr>
          <w:rFonts w:ascii="Times New Roman" w:hAnsi="Times New Roman"/>
          <w:sz w:val="24"/>
          <w:szCs w:val="24"/>
        </w:rPr>
        <w:t>in</w:t>
      </w:r>
      <w:r w:rsidRPr="007E36E1">
        <w:rPr>
          <w:rFonts w:ascii="Times New Roman" w:hAnsi="Times New Roman"/>
          <w:sz w:val="24"/>
          <w:szCs w:val="24"/>
        </w:rPr>
        <w:t xml:space="preserve"> Protestant worship in the United States. </w:t>
      </w:r>
      <w:r>
        <w:rPr>
          <w:rFonts w:ascii="Times New Roman" w:hAnsi="Times New Roman"/>
          <w:sz w:val="24"/>
          <w:szCs w:val="24"/>
        </w:rPr>
        <w:t xml:space="preserve"> </w:t>
      </w:r>
      <w:r w:rsidRPr="007E36E1">
        <w:rPr>
          <w:rFonts w:ascii="Times New Roman" w:hAnsi="Times New Roman"/>
          <w:sz w:val="24"/>
          <w:szCs w:val="24"/>
        </w:rPr>
        <w:t>One of the new waves after the Second Great Awakening was the “gradual proportional move away from the established liturgical churches</w:t>
      </w:r>
      <w:r>
        <w:rPr>
          <w:rFonts w:ascii="Times New Roman" w:hAnsi="Times New Roman"/>
          <w:sz w:val="24"/>
          <w:szCs w:val="24"/>
        </w:rPr>
        <w:t xml:space="preserve">” </w:t>
      </w:r>
      <w:r w:rsidRPr="007E36E1">
        <w:rPr>
          <w:rFonts w:ascii="Times New Roman" w:hAnsi="Times New Roman"/>
          <w:sz w:val="24"/>
          <w:szCs w:val="24"/>
        </w:rPr>
        <w:t>and</w:t>
      </w:r>
      <w:r>
        <w:rPr>
          <w:rFonts w:ascii="Times New Roman" w:hAnsi="Times New Roman"/>
          <w:sz w:val="24"/>
          <w:szCs w:val="24"/>
        </w:rPr>
        <w:t xml:space="preserve"> resulted in the birth of </w:t>
      </w:r>
      <w:r w:rsidRPr="007E36E1">
        <w:rPr>
          <w:rFonts w:ascii="Times New Roman" w:hAnsi="Times New Roman"/>
          <w:sz w:val="24"/>
          <w:szCs w:val="24"/>
        </w:rPr>
        <w:t>hundreds of new Christian communities such as Adventists, Disciples of Christ and other Holiness churches, and a number of evangelical free-churches.</w:t>
      </w:r>
      <w:r>
        <w:rPr>
          <w:rStyle w:val="FootnoteReference"/>
          <w:rFonts w:ascii="Times New Roman" w:hAnsi="Times New Roman"/>
          <w:sz w:val="24"/>
          <w:szCs w:val="24"/>
        </w:rPr>
        <w:footnoteReference w:id="65"/>
      </w:r>
      <w:r w:rsidRPr="007E36E1">
        <w:rPr>
          <w:rFonts w:ascii="Times New Roman" w:hAnsi="Times New Roman"/>
          <w:sz w:val="24"/>
          <w:szCs w:val="24"/>
        </w:rPr>
        <w:t xml:space="preserve">  By 1900, a large number of </w:t>
      </w:r>
      <w:r>
        <w:rPr>
          <w:rFonts w:ascii="Times New Roman" w:hAnsi="Times New Roman"/>
          <w:sz w:val="24"/>
          <w:szCs w:val="24"/>
        </w:rPr>
        <w:t xml:space="preserve">these churches </w:t>
      </w:r>
      <w:r w:rsidRPr="007E36E1">
        <w:rPr>
          <w:rFonts w:ascii="Times New Roman" w:hAnsi="Times New Roman"/>
          <w:sz w:val="24"/>
          <w:szCs w:val="24"/>
        </w:rPr>
        <w:t>adopted Finney’s</w:t>
      </w:r>
      <w:r>
        <w:rPr>
          <w:rFonts w:ascii="Times New Roman" w:hAnsi="Times New Roman"/>
          <w:sz w:val="24"/>
          <w:szCs w:val="24"/>
        </w:rPr>
        <w:t xml:space="preserve"> revival worship style</w:t>
      </w:r>
      <w:r w:rsidRPr="007E36E1">
        <w:rPr>
          <w:rFonts w:ascii="Times New Roman" w:hAnsi="Times New Roman"/>
          <w:sz w:val="24"/>
          <w:szCs w:val="24"/>
        </w:rPr>
        <w:t xml:space="preserve">, along </w:t>
      </w:r>
      <w:r>
        <w:rPr>
          <w:rFonts w:ascii="Times New Roman" w:hAnsi="Times New Roman"/>
          <w:sz w:val="24"/>
          <w:szCs w:val="24"/>
        </w:rPr>
        <w:t xml:space="preserve">with </w:t>
      </w:r>
      <w:r w:rsidRPr="007E36E1">
        <w:rPr>
          <w:rFonts w:ascii="Times New Roman" w:hAnsi="Times New Roman"/>
          <w:sz w:val="24"/>
          <w:szCs w:val="24"/>
        </w:rPr>
        <w:t xml:space="preserve">music written for revivals, </w:t>
      </w:r>
      <w:r>
        <w:rPr>
          <w:rFonts w:ascii="Times New Roman" w:hAnsi="Times New Roman"/>
          <w:sz w:val="24"/>
          <w:szCs w:val="24"/>
        </w:rPr>
        <w:t>in</w:t>
      </w:r>
      <w:r w:rsidRPr="007E36E1">
        <w:rPr>
          <w:rFonts w:ascii="Times New Roman" w:hAnsi="Times New Roman"/>
          <w:sz w:val="24"/>
          <w:szCs w:val="24"/>
        </w:rPr>
        <w:t xml:space="preserve"> </w:t>
      </w:r>
      <w:r>
        <w:rPr>
          <w:rFonts w:ascii="Times New Roman" w:hAnsi="Times New Roman"/>
          <w:sz w:val="24"/>
          <w:szCs w:val="24"/>
        </w:rPr>
        <w:t xml:space="preserve">their </w:t>
      </w:r>
      <w:r w:rsidRPr="007E36E1">
        <w:rPr>
          <w:rFonts w:ascii="Times New Roman" w:hAnsi="Times New Roman"/>
          <w:sz w:val="24"/>
          <w:szCs w:val="24"/>
        </w:rPr>
        <w:t>Sunday worship</w:t>
      </w:r>
      <w:r>
        <w:rPr>
          <w:rFonts w:ascii="Times New Roman" w:hAnsi="Times New Roman"/>
          <w:sz w:val="24"/>
          <w:szCs w:val="24"/>
        </w:rPr>
        <w:t>.</w:t>
      </w:r>
      <w:r>
        <w:rPr>
          <w:rStyle w:val="FootnoteReference"/>
          <w:rFonts w:ascii="Times New Roman" w:hAnsi="Times New Roman"/>
          <w:sz w:val="24"/>
          <w:szCs w:val="24"/>
        </w:rPr>
        <w:footnoteReference w:id="66"/>
      </w:r>
      <w:r>
        <w:rPr>
          <w:rFonts w:ascii="Times New Roman" w:hAnsi="Times New Roman"/>
          <w:sz w:val="24"/>
          <w:szCs w:val="24"/>
        </w:rPr>
        <w:t xml:space="preserve">  The revival style of worship also became the predominant form of Christian worship in </w:t>
      </w:r>
      <w:r w:rsidRPr="007E36E1">
        <w:rPr>
          <w:rFonts w:ascii="Times New Roman" w:hAnsi="Times New Roman"/>
          <w:sz w:val="24"/>
          <w:szCs w:val="24"/>
        </w:rPr>
        <w:t xml:space="preserve">other parts of the globe where Protestantism was </w:t>
      </w:r>
      <w:r>
        <w:rPr>
          <w:rFonts w:ascii="Times New Roman" w:hAnsi="Times New Roman"/>
          <w:sz w:val="24"/>
          <w:szCs w:val="24"/>
        </w:rPr>
        <w:t xml:space="preserve">spread </w:t>
      </w:r>
      <w:r w:rsidRPr="007E36E1">
        <w:rPr>
          <w:rFonts w:ascii="Times New Roman" w:hAnsi="Times New Roman"/>
          <w:sz w:val="24"/>
          <w:szCs w:val="24"/>
        </w:rPr>
        <w:t xml:space="preserve">by the offspring of the Second Great Awakening.  </w:t>
      </w:r>
      <w:r>
        <w:rPr>
          <w:rFonts w:ascii="Times New Roman" w:hAnsi="Times New Roman"/>
          <w:sz w:val="24"/>
          <w:szCs w:val="24"/>
        </w:rPr>
        <w:t>Eventually, the revival style of worship was fixed as the liturgical form of ev</w:t>
      </w:r>
      <w:r w:rsidRPr="007E36E1">
        <w:rPr>
          <w:rFonts w:ascii="Times New Roman" w:hAnsi="Times New Roman"/>
          <w:sz w:val="24"/>
          <w:szCs w:val="24"/>
        </w:rPr>
        <w:t>angelical churches in the United States</w:t>
      </w:r>
      <w:r>
        <w:rPr>
          <w:rFonts w:ascii="Times New Roman" w:hAnsi="Times New Roman"/>
          <w:sz w:val="24"/>
          <w:szCs w:val="24"/>
        </w:rPr>
        <w:t xml:space="preserve"> and became the typical worship style of Pentecostalism, </w:t>
      </w:r>
      <w:r w:rsidRPr="007E36E1">
        <w:rPr>
          <w:rFonts w:ascii="Times New Roman" w:hAnsi="Times New Roman"/>
          <w:sz w:val="24"/>
          <w:szCs w:val="24"/>
        </w:rPr>
        <w:t xml:space="preserve">the Vineyard </w:t>
      </w:r>
      <w:r>
        <w:rPr>
          <w:rFonts w:ascii="Times New Roman" w:hAnsi="Times New Roman"/>
          <w:sz w:val="24"/>
          <w:szCs w:val="24"/>
        </w:rPr>
        <w:t xml:space="preserve">Movement, </w:t>
      </w:r>
      <w:r w:rsidRPr="007E36E1">
        <w:rPr>
          <w:rFonts w:ascii="Times New Roman" w:hAnsi="Times New Roman"/>
          <w:sz w:val="24"/>
          <w:szCs w:val="24"/>
        </w:rPr>
        <w:t xml:space="preserve">and </w:t>
      </w:r>
      <w:r>
        <w:rPr>
          <w:rFonts w:ascii="Times New Roman" w:hAnsi="Times New Roman"/>
          <w:sz w:val="24"/>
          <w:szCs w:val="24"/>
        </w:rPr>
        <w:t>other c</w:t>
      </w:r>
      <w:r w:rsidRPr="007E36E1">
        <w:rPr>
          <w:rFonts w:ascii="Times New Roman" w:hAnsi="Times New Roman"/>
          <w:sz w:val="24"/>
          <w:szCs w:val="24"/>
        </w:rPr>
        <w:t xml:space="preserve">hurch </w:t>
      </w:r>
      <w:r>
        <w:rPr>
          <w:rFonts w:ascii="Times New Roman" w:hAnsi="Times New Roman"/>
          <w:sz w:val="24"/>
          <w:szCs w:val="24"/>
        </w:rPr>
        <w:t>g</w:t>
      </w:r>
      <w:r w:rsidRPr="007E36E1">
        <w:rPr>
          <w:rFonts w:ascii="Times New Roman" w:hAnsi="Times New Roman"/>
          <w:sz w:val="24"/>
          <w:szCs w:val="24"/>
        </w:rPr>
        <w:t xml:space="preserve">rowth </w:t>
      </w:r>
      <w:r>
        <w:rPr>
          <w:rFonts w:ascii="Times New Roman" w:hAnsi="Times New Roman"/>
          <w:sz w:val="24"/>
          <w:szCs w:val="24"/>
        </w:rPr>
        <w:t>m</w:t>
      </w:r>
      <w:r w:rsidRPr="007E36E1">
        <w:rPr>
          <w:rFonts w:ascii="Times New Roman" w:hAnsi="Times New Roman"/>
          <w:sz w:val="24"/>
          <w:szCs w:val="24"/>
        </w:rPr>
        <w:t>ovement</w:t>
      </w:r>
      <w:r>
        <w:rPr>
          <w:rFonts w:ascii="Times New Roman" w:hAnsi="Times New Roman"/>
          <w:sz w:val="24"/>
          <w:szCs w:val="24"/>
        </w:rPr>
        <w:t xml:space="preserve">s.  Notably, today, this particular form is used </w:t>
      </w:r>
      <w:r w:rsidRPr="007E36E1">
        <w:rPr>
          <w:rFonts w:ascii="Times New Roman" w:hAnsi="Times New Roman"/>
          <w:sz w:val="24"/>
          <w:szCs w:val="24"/>
        </w:rPr>
        <w:t>even in mainline traditional churches as the style of “</w:t>
      </w:r>
      <w:r>
        <w:rPr>
          <w:rFonts w:ascii="Times New Roman" w:hAnsi="Times New Roman"/>
          <w:sz w:val="24"/>
          <w:szCs w:val="24"/>
        </w:rPr>
        <w:t>c</w:t>
      </w:r>
      <w:r w:rsidRPr="007E36E1">
        <w:rPr>
          <w:rFonts w:ascii="Times New Roman" w:hAnsi="Times New Roman"/>
          <w:sz w:val="24"/>
          <w:szCs w:val="24"/>
        </w:rPr>
        <w:t xml:space="preserve">ontemporary </w:t>
      </w:r>
      <w:r>
        <w:rPr>
          <w:rFonts w:ascii="Times New Roman" w:hAnsi="Times New Roman"/>
          <w:sz w:val="24"/>
          <w:szCs w:val="24"/>
        </w:rPr>
        <w:t>w</w:t>
      </w:r>
      <w:r w:rsidRPr="007E36E1">
        <w:rPr>
          <w:rFonts w:ascii="Times New Roman" w:hAnsi="Times New Roman"/>
          <w:sz w:val="24"/>
          <w:szCs w:val="24"/>
        </w:rPr>
        <w:t>orship</w:t>
      </w:r>
      <w:r>
        <w:rPr>
          <w:rFonts w:ascii="Times New Roman" w:hAnsi="Times New Roman"/>
          <w:sz w:val="24"/>
          <w:szCs w:val="24"/>
        </w:rPr>
        <w:t>,</w:t>
      </w:r>
      <w:r w:rsidRPr="007E36E1">
        <w:rPr>
          <w:rFonts w:ascii="Times New Roman" w:hAnsi="Times New Roman"/>
          <w:sz w:val="24"/>
          <w:szCs w:val="24"/>
        </w:rPr>
        <w:t>”</w:t>
      </w:r>
      <w:r>
        <w:rPr>
          <w:rFonts w:ascii="Times New Roman" w:hAnsi="Times New Roman"/>
          <w:sz w:val="24"/>
          <w:szCs w:val="24"/>
        </w:rPr>
        <w:t xml:space="preserve"> that is getting popular as a worship style supplementary to their traditional style of worship.  </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Evangelical worship, c</w:t>
      </w:r>
      <w:r w:rsidRPr="00B57F2F">
        <w:rPr>
          <w:rFonts w:ascii="Times New Roman" w:hAnsi="Times New Roman"/>
          <w:sz w:val="24"/>
          <w:szCs w:val="24"/>
        </w:rPr>
        <w:t xml:space="preserve">hurch </w:t>
      </w:r>
      <w:r>
        <w:rPr>
          <w:rFonts w:ascii="Times New Roman" w:hAnsi="Times New Roman"/>
          <w:sz w:val="24"/>
          <w:szCs w:val="24"/>
        </w:rPr>
        <w:t>g</w:t>
      </w:r>
      <w:r w:rsidRPr="00B57F2F">
        <w:rPr>
          <w:rFonts w:ascii="Times New Roman" w:hAnsi="Times New Roman"/>
          <w:sz w:val="24"/>
          <w:szCs w:val="24"/>
        </w:rPr>
        <w:t xml:space="preserve">rowth </w:t>
      </w:r>
      <w:r>
        <w:rPr>
          <w:rFonts w:ascii="Times New Roman" w:hAnsi="Times New Roman"/>
          <w:sz w:val="24"/>
          <w:szCs w:val="24"/>
        </w:rPr>
        <w:t>m</w:t>
      </w:r>
      <w:r w:rsidRPr="00B57F2F">
        <w:rPr>
          <w:rFonts w:ascii="Times New Roman" w:hAnsi="Times New Roman"/>
          <w:sz w:val="24"/>
          <w:szCs w:val="24"/>
        </w:rPr>
        <w:t>ovement</w:t>
      </w:r>
      <w:r>
        <w:rPr>
          <w:rFonts w:ascii="Times New Roman" w:hAnsi="Times New Roman"/>
          <w:sz w:val="24"/>
          <w:szCs w:val="24"/>
        </w:rPr>
        <w:t xml:space="preserve"> worship</w:t>
      </w:r>
      <w:r w:rsidRPr="00B57F2F">
        <w:rPr>
          <w:rFonts w:ascii="Times New Roman" w:hAnsi="Times New Roman"/>
          <w:sz w:val="24"/>
          <w:szCs w:val="24"/>
        </w:rPr>
        <w:t xml:space="preserve">, </w:t>
      </w:r>
      <w:r>
        <w:rPr>
          <w:rFonts w:ascii="Times New Roman" w:hAnsi="Times New Roman"/>
          <w:sz w:val="24"/>
          <w:szCs w:val="24"/>
        </w:rPr>
        <w:t>c</w:t>
      </w:r>
      <w:r w:rsidRPr="00B57F2F">
        <w:rPr>
          <w:rFonts w:ascii="Times New Roman" w:hAnsi="Times New Roman"/>
          <w:sz w:val="24"/>
          <w:szCs w:val="24"/>
        </w:rPr>
        <w:t xml:space="preserve">ontemporary </w:t>
      </w:r>
      <w:r>
        <w:rPr>
          <w:rFonts w:ascii="Times New Roman" w:hAnsi="Times New Roman"/>
          <w:sz w:val="24"/>
          <w:szCs w:val="24"/>
        </w:rPr>
        <w:t>w</w:t>
      </w:r>
      <w:r w:rsidRPr="00B57F2F">
        <w:rPr>
          <w:rFonts w:ascii="Times New Roman" w:hAnsi="Times New Roman"/>
          <w:sz w:val="24"/>
          <w:szCs w:val="24"/>
        </w:rPr>
        <w:t>orship</w:t>
      </w:r>
      <w:r>
        <w:rPr>
          <w:rFonts w:ascii="Times New Roman" w:hAnsi="Times New Roman"/>
          <w:sz w:val="24"/>
          <w:szCs w:val="24"/>
        </w:rPr>
        <w:t>, and</w:t>
      </w:r>
      <w:r w:rsidRPr="00B57F2F">
        <w:rPr>
          <w:rFonts w:ascii="Times New Roman" w:hAnsi="Times New Roman"/>
          <w:sz w:val="24"/>
          <w:szCs w:val="24"/>
        </w:rPr>
        <w:t xml:space="preserve"> </w:t>
      </w:r>
      <w:r>
        <w:rPr>
          <w:rFonts w:ascii="Times New Roman" w:hAnsi="Times New Roman"/>
          <w:sz w:val="24"/>
          <w:szCs w:val="24"/>
        </w:rPr>
        <w:t>e</w:t>
      </w:r>
      <w:r w:rsidRPr="00B57F2F">
        <w:rPr>
          <w:rFonts w:ascii="Times New Roman" w:hAnsi="Times New Roman"/>
          <w:sz w:val="24"/>
          <w:szCs w:val="24"/>
        </w:rPr>
        <w:t xml:space="preserve">mergent </w:t>
      </w:r>
      <w:r>
        <w:rPr>
          <w:rFonts w:ascii="Times New Roman" w:hAnsi="Times New Roman"/>
          <w:sz w:val="24"/>
          <w:szCs w:val="24"/>
        </w:rPr>
        <w:t xml:space="preserve">church </w:t>
      </w:r>
      <w:r w:rsidRPr="00B57F2F">
        <w:rPr>
          <w:rFonts w:ascii="Times New Roman" w:hAnsi="Times New Roman"/>
          <w:sz w:val="24"/>
          <w:szCs w:val="24"/>
        </w:rPr>
        <w:t>worship</w:t>
      </w:r>
      <w:r>
        <w:rPr>
          <w:rFonts w:ascii="Times New Roman" w:hAnsi="Times New Roman"/>
          <w:sz w:val="24"/>
          <w:szCs w:val="24"/>
        </w:rPr>
        <w:t xml:space="preserve"> which is a recent movement, are all associated with the free-church liturgical tradition of the Protestant Church and contribute to the diversity of contemporary Protestant worship in the United States.  The target of these worship services is either Christian believers</w:t>
      </w:r>
      <w:r w:rsidRPr="00B57F2F">
        <w:rPr>
          <w:rFonts w:ascii="Times New Roman" w:hAnsi="Times New Roman"/>
          <w:sz w:val="24"/>
          <w:szCs w:val="24"/>
        </w:rPr>
        <w:t xml:space="preserve"> who </w:t>
      </w:r>
      <w:r>
        <w:rPr>
          <w:rFonts w:ascii="Times New Roman" w:hAnsi="Times New Roman"/>
          <w:sz w:val="24"/>
          <w:szCs w:val="24"/>
        </w:rPr>
        <w:t xml:space="preserve">do not feel any authentic engagement in traditional Christian worship or </w:t>
      </w:r>
      <w:r w:rsidRPr="00B57F2F">
        <w:rPr>
          <w:rFonts w:ascii="Times New Roman" w:hAnsi="Times New Roman"/>
          <w:sz w:val="24"/>
          <w:szCs w:val="24"/>
        </w:rPr>
        <w:t xml:space="preserve">spiritual </w:t>
      </w:r>
      <w:r w:rsidRPr="00B57F2F">
        <w:rPr>
          <w:rFonts w:ascii="Times New Roman" w:hAnsi="Times New Roman"/>
          <w:sz w:val="24"/>
          <w:szCs w:val="24"/>
        </w:rPr>
        <w:lastRenderedPageBreak/>
        <w:t>“seekers”</w:t>
      </w:r>
      <w:r>
        <w:rPr>
          <w:rFonts w:ascii="Times New Roman" w:hAnsi="Times New Roman"/>
          <w:sz w:val="24"/>
          <w:szCs w:val="24"/>
        </w:rPr>
        <w:t xml:space="preserve"> who are searching for a new religious experience.  Their services seem to be sensitive to the postmodern secular culture in the United States and intend to respond to the changing culture by adapting advanced information </w:t>
      </w:r>
      <w:r w:rsidRPr="00B57F2F">
        <w:rPr>
          <w:rFonts w:ascii="Times New Roman" w:hAnsi="Times New Roman"/>
          <w:sz w:val="24"/>
          <w:szCs w:val="24"/>
        </w:rPr>
        <w:t>techno</w:t>
      </w:r>
      <w:r>
        <w:rPr>
          <w:rFonts w:ascii="Times New Roman" w:hAnsi="Times New Roman"/>
          <w:sz w:val="24"/>
          <w:szCs w:val="24"/>
        </w:rPr>
        <w:t xml:space="preserve">logy, currently popular music, and other cultural elements.  It is surprising, however, that contemporary free-style worship, as well as traditional Christian worship, is not fully concerned with racial and ethnic diversity within and beyond the church.  </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 xml:space="preserve">As church history shows, Christian churches have survived or thrived </w:t>
      </w:r>
      <w:r w:rsidRPr="007E36E1">
        <w:rPr>
          <w:rFonts w:ascii="Times New Roman" w:hAnsi="Times New Roman"/>
          <w:sz w:val="24"/>
          <w:szCs w:val="24"/>
        </w:rPr>
        <w:t xml:space="preserve">by opening </w:t>
      </w:r>
      <w:r>
        <w:rPr>
          <w:rFonts w:ascii="Times New Roman" w:hAnsi="Times New Roman"/>
          <w:sz w:val="24"/>
          <w:szCs w:val="24"/>
        </w:rPr>
        <w:t xml:space="preserve">themselves to changing cultural contexts.  </w:t>
      </w:r>
      <w:r w:rsidRPr="007E36E1">
        <w:rPr>
          <w:rFonts w:ascii="Times New Roman" w:hAnsi="Times New Roman"/>
          <w:sz w:val="24"/>
          <w:szCs w:val="24"/>
        </w:rPr>
        <w:t xml:space="preserve">The tradition of Christian worship </w:t>
      </w:r>
      <w:r>
        <w:rPr>
          <w:rFonts w:ascii="Times New Roman" w:hAnsi="Times New Roman"/>
          <w:sz w:val="24"/>
          <w:szCs w:val="24"/>
        </w:rPr>
        <w:t xml:space="preserve">has </w:t>
      </w:r>
      <w:r w:rsidRPr="007E36E1">
        <w:rPr>
          <w:rFonts w:ascii="Times New Roman" w:hAnsi="Times New Roman"/>
          <w:sz w:val="24"/>
          <w:szCs w:val="24"/>
        </w:rPr>
        <w:t>constantly</w:t>
      </w:r>
      <w:r>
        <w:rPr>
          <w:rFonts w:ascii="Times New Roman" w:hAnsi="Times New Roman"/>
          <w:sz w:val="24"/>
          <w:szCs w:val="24"/>
        </w:rPr>
        <w:t xml:space="preserve"> been</w:t>
      </w:r>
      <w:r w:rsidRPr="007E36E1">
        <w:rPr>
          <w:rFonts w:ascii="Times New Roman" w:hAnsi="Times New Roman"/>
          <w:sz w:val="24"/>
          <w:szCs w:val="24"/>
        </w:rPr>
        <w:t xml:space="preserve"> </w:t>
      </w:r>
      <w:r>
        <w:rPr>
          <w:rFonts w:ascii="Times New Roman" w:hAnsi="Times New Roman"/>
          <w:sz w:val="24"/>
          <w:szCs w:val="24"/>
        </w:rPr>
        <w:t xml:space="preserve">tested and reinterpreted </w:t>
      </w:r>
      <w:r w:rsidRPr="007E36E1">
        <w:rPr>
          <w:rFonts w:ascii="Times New Roman" w:hAnsi="Times New Roman"/>
          <w:sz w:val="24"/>
          <w:szCs w:val="24"/>
        </w:rPr>
        <w:t xml:space="preserve">by people living in </w:t>
      </w:r>
      <w:r>
        <w:rPr>
          <w:rFonts w:ascii="Times New Roman" w:hAnsi="Times New Roman"/>
          <w:sz w:val="24"/>
          <w:szCs w:val="24"/>
        </w:rPr>
        <w:t xml:space="preserve">particular </w:t>
      </w:r>
      <w:r w:rsidRPr="007E36E1">
        <w:rPr>
          <w:rFonts w:ascii="Times New Roman" w:hAnsi="Times New Roman"/>
          <w:sz w:val="24"/>
          <w:szCs w:val="24"/>
        </w:rPr>
        <w:t>time</w:t>
      </w:r>
      <w:r>
        <w:rPr>
          <w:rFonts w:ascii="Times New Roman" w:hAnsi="Times New Roman"/>
          <w:sz w:val="24"/>
          <w:szCs w:val="24"/>
        </w:rPr>
        <w:t>s</w:t>
      </w:r>
      <w:r w:rsidRPr="007E36E1">
        <w:rPr>
          <w:rFonts w:ascii="Times New Roman" w:hAnsi="Times New Roman"/>
          <w:sz w:val="24"/>
          <w:szCs w:val="24"/>
        </w:rPr>
        <w:t xml:space="preserve"> and </w:t>
      </w:r>
      <w:r>
        <w:rPr>
          <w:rFonts w:ascii="Times New Roman" w:hAnsi="Times New Roman"/>
          <w:sz w:val="24"/>
          <w:szCs w:val="24"/>
        </w:rPr>
        <w:t>places.  Although not all the renewals of worship were theologically constructive and liturgically meaningful, Christian churches continued to renew their worship to make it more faithful to the Christian gospel and more relevant to the changing culture.  The review of the history of Christian worship encourages us to take the renewal of worship in our multicultural contexts urgently and to think seriously about how Christian worship in twenty-first-century multicultural contexts can be renewed in “</w:t>
      </w:r>
      <w:r w:rsidRPr="007E36E1">
        <w:rPr>
          <w:rFonts w:ascii="Times New Roman" w:hAnsi="Times New Roman"/>
          <w:sz w:val="24"/>
          <w:szCs w:val="24"/>
        </w:rPr>
        <w:t xml:space="preserve">a theologically constructive, liturgically meaningful, </w:t>
      </w:r>
      <w:r>
        <w:rPr>
          <w:rFonts w:ascii="Times New Roman" w:hAnsi="Times New Roman"/>
          <w:sz w:val="24"/>
          <w:szCs w:val="24"/>
        </w:rPr>
        <w:t xml:space="preserve">culturally-relevant, </w:t>
      </w:r>
      <w:r w:rsidRPr="007E36E1">
        <w:rPr>
          <w:rFonts w:ascii="Times New Roman" w:hAnsi="Times New Roman"/>
          <w:sz w:val="24"/>
          <w:szCs w:val="24"/>
        </w:rPr>
        <w:t xml:space="preserve">and pastorally sensitive </w:t>
      </w:r>
      <w:r>
        <w:rPr>
          <w:rFonts w:ascii="Times New Roman" w:hAnsi="Times New Roman"/>
          <w:sz w:val="24"/>
          <w:szCs w:val="24"/>
        </w:rPr>
        <w:t xml:space="preserve">way.”  It is time for Christian worship to partake of another renewal movement in order to be a faithful Christian practice in our particular cultural context. </w:t>
      </w:r>
    </w:p>
    <w:p w:rsidR="003C711C" w:rsidRPr="00B24F14" w:rsidRDefault="003C711C" w:rsidP="003C711C">
      <w:pPr>
        <w:spacing w:after="0" w:line="480" w:lineRule="auto"/>
        <w:jc w:val="center"/>
        <w:rPr>
          <w:rFonts w:ascii="Times New Roman" w:hAnsi="Times New Roman"/>
          <w:b/>
          <w:sz w:val="24"/>
          <w:szCs w:val="24"/>
        </w:rPr>
      </w:pPr>
      <w:r>
        <w:rPr>
          <w:rFonts w:ascii="Times New Roman" w:hAnsi="Times New Roman"/>
          <w:b/>
          <w:sz w:val="24"/>
          <w:szCs w:val="24"/>
        </w:rPr>
        <w:t>Concluding Remarks</w:t>
      </w:r>
    </w:p>
    <w:p w:rsidR="003C711C" w:rsidRDefault="003C711C" w:rsidP="003C711C">
      <w:pPr>
        <w:tabs>
          <w:tab w:val="left" w:pos="1080"/>
        </w:tabs>
        <w:spacing w:after="0" w:line="480" w:lineRule="auto"/>
        <w:ind w:firstLine="720"/>
        <w:rPr>
          <w:rFonts w:ascii="Times New Roman" w:hAnsi="Times New Roman"/>
          <w:sz w:val="24"/>
          <w:szCs w:val="24"/>
        </w:rPr>
      </w:pPr>
      <w:r>
        <w:rPr>
          <w:rFonts w:ascii="Times New Roman" w:hAnsi="Times New Roman"/>
          <w:sz w:val="24"/>
          <w:szCs w:val="24"/>
        </w:rPr>
        <w:t xml:space="preserve">The interdisciplinary dialogue with religious ritual theories and church history provides some implications for the renewal of worship in our multicultural contexts.  First of all, religious ritual theories promise a possibility of the renewal of worship to make it more meaningful and memorable even for the congregation with a wide range of diversity.  Like other religious rituals, </w:t>
      </w:r>
      <w:r>
        <w:rPr>
          <w:rFonts w:ascii="Times New Roman" w:hAnsi="Times New Roman"/>
          <w:sz w:val="24"/>
          <w:szCs w:val="24"/>
        </w:rPr>
        <w:lastRenderedPageBreak/>
        <w:t xml:space="preserve">Christian worship is supposed to create </w:t>
      </w:r>
      <w:r w:rsidRPr="00297F69">
        <w:rPr>
          <w:rFonts w:ascii="Times New Roman" w:hAnsi="Times New Roman"/>
          <w:sz w:val="24"/>
          <w:szCs w:val="24"/>
        </w:rPr>
        <w:t>“</w:t>
      </w:r>
      <w:r>
        <w:rPr>
          <w:rFonts w:ascii="Times New Roman" w:hAnsi="Times New Roman"/>
          <w:sz w:val="24"/>
          <w:szCs w:val="24"/>
        </w:rPr>
        <w:t>h</w:t>
      </w:r>
      <w:r w:rsidRPr="00297F69">
        <w:rPr>
          <w:rFonts w:ascii="Times New Roman" w:hAnsi="Times New Roman"/>
          <w:sz w:val="24"/>
          <w:szCs w:val="24"/>
        </w:rPr>
        <w:t>eightened emotional energy</w:t>
      </w:r>
      <w:r>
        <w:rPr>
          <w:rFonts w:ascii="Times New Roman" w:hAnsi="Times New Roman"/>
          <w:sz w:val="24"/>
          <w:szCs w:val="24"/>
        </w:rPr>
        <w:t>,”</w:t>
      </w:r>
      <w:r>
        <w:rPr>
          <w:rStyle w:val="FootnoteReference"/>
          <w:rFonts w:ascii="Times New Roman" w:hAnsi="Times New Roman"/>
          <w:sz w:val="24"/>
          <w:szCs w:val="24"/>
        </w:rPr>
        <w:footnoteReference w:id="67"/>
      </w:r>
      <w:r>
        <w:rPr>
          <w:rFonts w:ascii="Times New Roman" w:hAnsi="Times New Roman"/>
          <w:sz w:val="24"/>
          <w:szCs w:val="24"/>
        </w:rPr>
        <w:t xml:space="preserve"> and that energy can be generated through active participation of the congregants in the liturgical performance at the personal and communal levels.  This hypothesis has already been proven by church history.  It is crucial, t</w:t>
      </w:r>
      <w:r w:rsidRPr="00297F69">
        <w:rPr>
          <w:rFonts w:ascii="Times New Roman" w:hAnsi="Times New Roman"/>
          <w:sz w:val="24"/>
          <w:szCs w:val="24"/>
        </w:rPr>
        <w:t xml:space="preserve">herefore, to consider the quality and extent of congregational participation </w:t>
      </w:r>
      <w:r>
        <w:rPr>
          <w:rFonts w:ascii="Times New Roman" w:hAnsi="Times New Roman"/>
          <w:sz w:val="24"/>
          <w:szCs w:val="24"/>
        </w:rPr>
        <w:t xml:space="preserve">when planning the worship in the process of the renewal of worship.    </w:t>
      </w:r>
    </w:p>
    <w:p w:rsidR="003C711C" w:rsidRDefault="003C711C" w:rsidP="003C711C">
      <w:pPr>
        <w:spacing w:after="0" w:line="480" w:lineRule="auto"/>
        <w:ind w:firstLine="720"/>
        <w:rPr>
          <w:rFonts w:ascii="Times New Roman" w:hAnsi="Times New Roman"/>
          <w:sz w:val="24"/>
          <w:szCs w:val="24"/>
        </w:rPr>
      </w:pPr>
      <w:r>
        <w:rPr>
          <w:rFonts w:ascii="Times New Roman" w:hAnsi="Times New Roman"/>
          <w:sz w:val="24"/>
          <w:szCs w:val="24"/>
        </w:rPr>
        <w:t>Ritual theories and church history also imply that the integration of theological and liturgical assessments is important in considering cultural adaptation to worship.  As Geoffrey Wainwright reminds us, cultural adaptation to worship is not “</w:t>
      </w:r>
      <w:r w:rsidRPr="00983897">
        <w:rPr>
          <w:rFonts w:ascii="Times New Roman" w:hAnsi="Times New Roman"/>
          <w:sz w:val="24"/>
          <w:szCs w:val="24"/>
        </w:rPr>
        <w:t>mere ornamentation.</w:t>
      </w:r>
      <w:r>
        <w:rPr>
          <w:rFonts w:ascii="Times New Roman" w:hAnsi="Times New Roman"/>
          <w:sz w:val="24"/>
          <w:szCs w:val="24"/>
        </w:rPr>
        <w:t>”</w:t>
      </w:r>
      <w:r>
        <w:rPr>
          <w:rStyle w:val="FootnoteReference"/>
          <w:rFonts w:ascii="Times New Roman" w:hAnsi="Times New Roman"/>
          <w:sz w:val="24"/>
          <w:szCs w:val="24"/>
        </w:rPr>
        <w:footnoteReference w:id="68"/>
      </w:r>
      <w:r>
        <w:rPr>
          <w:rFonts w:ascii="Times New Roman" w:hAnsi="Times New Roman"/>
          <w:sz w:val="24"/>
          <w:szCs w:val="24"/>
        </w:rPr>
        <w:t xml:space="preserve">  Just like in other religious rituals, once a liturgical form is changed through cultural adaptation, it would lead </w:t>
      </w:r>
      <w:r w:rsidRPr="00983897">
        <w:rPr>
          <w:rFonts w:ascii="Times New Roman" w:hAnsi="Times New Roman"/>
          <w:sz w:val="24"/>
          <w:szCs w:val="24"/>
        </w:rPr>
        <w:t xml:space="preserve">to </w:t>
      </w:r>
      <w:r>
        <w:rPr>
          <w:rFonts w:ascii="Times New Roman" w:hAnsi="Times New Roman"/>
          <w:sz w:val="24"/>
          <w:szCs w:val="24"/>
        </w:rPr>
        <w:t>a far</w:t>
      </w:r>
      <w:r w:rsidRPr="00983897">
        <w:rPr>
          <w:rFonts w:ascii="Times New Roman" w:hAnsi="Times New Roman"/>
          <w:sz w:val="24"/>
          <w:szCs w:val="24"/>
        </w:rPr>
        <w:t xml:space="preserve">-reaching transformation of </w:t>
      </w:r>
      <w:r>
        <w:rPr>
          <w:rFonts w:ascii="Times New Roman" w:hAnsi="Times New Roman"/>
          <w:sz w:val="24"/>
          <w:szCs w:val="24"/>
        </w:rPr>
        <w:t xml:space="preserve">theological and liturgical directions of the church.  Thus, the process of cultural adaptation requires careful and critical evaluations of the symbolic meaning of new cultural elements from the perspective of the theological and liturgical tradition. </w:t>
      </w:r>
    </w:p>
    <w:p w:rsidR="003C711C" w:rsidRDefault="003C711C" w:rsidP="003C711C">
      <w:pPr>
        <w:tabs>
          <w:tab w:val="left" w:pos="720"/>
        </w:tabs>
        <w:spacing w:after="0" w:line="480" w:lineRule="auto"/>
        <w:ind w:firstLine="720"/>
        <w:rPr>
          <w:rFonts w:ascii="Times New Roman" w:hAnsi="Times New Roman"/>
          <w:sz w:val="24"/>
          <w:szCs w:val="24"/>
        </w:rPr>
      </w:pPr>
      <w:r>
        <w:rPr>
          <w:rFonts w:ascii="Times New Roman" w:hAnsi="Times New Roman"/>
          <w:sz w:val="24"/>
          <w:szCs w:val="24"/>
        </w:rPr>
        <w:t>The last implication that the interdisciplinary dialogue offers for the renewal of worship in multicultural contexts is that</w:t>
      </w:r>
      <w:r w:rsidRPr="009D1447">
        <w:rPr>
          <w:rFonts w:ascii="Times New Roman" w:hAnsi="Times New Roman"/>
          <w:sz w:val="24"/>
          <w:szCs w:val="24"/>
        </w:rPr>
        <w:t xml:space="preserve"> </w:t>
      </w:r>
      <w:r>
        <w:rPr>
          <w:rFonts w:ascii="Times New Roman" w:hAnsi="Times New Roman"/>
          <w:sz w:val="24"/>
          <w:szCs w:val="24"/>
        </w:rPr>
        <w:t>t</w:t>
      </w:r>
      <w:r w:rsidRPr="007E36E1">
        <w:rPr>
          <w:rFonts w:ascii="Times New Roman" w:hAnsi="Times New Roman"/>
          <w:sz w:val="24"/>
          <w:szCs w:val="24"/>
        </w:rPr>
        <w:t xml:space="preserve">he effectiveness of </w:t>
      </w:r>
      <w:r>
        <w:rPr>
          <w:rFonts w:ascii="Times New Roman" w:hAnsi="Times New Roman"/>
          <w:sz w:val="24"/>
          <w:szCs w:val="24"/>
        </w:rPr>
        <w:t xml:space="preserve">worship </w:t>
      </w:r>
      <w:r w:rsidRPr="007E36E1">
        <w:rPr>
          <w:rFonts w:ascii="Times New Roman" w:hAnsi="Times New Roman"/>
          <w:sz w:val="24"/>
          <w:szCs w:val="24"/>
        </w:rPr>
        <w:t xml:space="preserve">depends </w:t>
      </w:r>
      <w:r>
        <w:rPr>
          <w:rFonts w:ascii="Times New Roman" w:hAnsi="Times New Roman"/>
          <w:sz w:val="24"/>
          <w:szCs w:val="24"/>
        </w:rPr>
        <w:t xml:space="preserve">not only on intellectual but also on emotional interactions.  The unilateral approach with either head-oriented dry formality or excessively emotion-driven extemporaneity cannot appeal inclusively to the culturally diverse congregation.  In order for them to experience meaningful and memorable worship, the style of worship should be balanced with diverse spiritual and cultural approaches.    </w:t>
      </w:r>
    </w:p>
    <w:p w:rsidR="00763A82" w:rsidRPr="003C711C" w:rsidRDefault="003C711C" w:rsidP="001424B1">
      <w:pPr>
        <w:tabs>
          <w:tab w:val="left" w:pos="720"/>
        </w:tabs>
        <w:spacing w:after="0" w:line="480" w:lineRule="auto"/>
        <w:ind w:firstLine="720"/>
        <w:rPr>
          <w:rFonts w:ascii="Times New Roman" w:hAnsi="Times New Roman"/>
          <w:color w:val="000000" w:themeColor="text1"/>
          <w:sz w:val="24"/>
          <w:szCs w:val="24"/>
        </w:rPr>
      </w:pPr>
      <w:r w:rsidRPr="004C1046">
        <w:rPr>
          <w:rFonts w:ascii="Times New Roman" w:hAnsi="Times New Roman"/>
          <w:sz w:val="24"/>
          <w:szCs w:val="24"/>
        </w:rPr>
        <w:t xml:space="preserve">Christian worship as a religious ritual </w:t>
      </w:r>
      <w:r>
        <w:rPr>
          <w:rFonts w:ascii="Times New Roman" w:hAnsi="Times New Roman"/>
          <w:sz w:val="24"/>
          <w:szCs w:val="24"/>
        </w:rPr>
        <w:t xml:space="preserve">is </w:t>
      </w:r>
      <w:r w:rsidRPr="004C1046">
        <w:rPr>
          <w:rFonts w:ascii="Times New Roman" w:hAnsi="Times New Roman"/>
          <w:sz w:val="24"/>
          <w:szCs w:val="24"/>
        </w:rPr>
        <w:t xml:space="preserve">to </w:t>
      </w:r>
      <w:r>
        <w:rPr>
          <w:rFonts w:ascii="Times New Roman" w:hAnsi="Times New Roman"/>
          <w:sz w:val="24"/>
          <w:szCs w:val="24"/>
        </w:rPr>
        <w:t xml:space="preserve">be continuously renewed </w:t>
      </w:r>
      <w:r w:rsidRPr="004C1046">
        <w:rPr>
          <w:rFonts w:ascii="Times New Roman" w:hAnsi="Times New Roman"/>
          <w:sz w:val="24"/>
          <w:szCs w:val="24"/>
        </w:rPr>
        <w:t xml:space="preserve">through interaction with </w:t>
      </w:r>
      <w:r>
        <w:rPr>
          <w:rFonts w:ascii="Times New Roman" w:hAnsi="Times New Roman"/>
          <w:sz w:val="24"/>
          <w:szCs w:val="24"/>
        </w:rPr>
        <w:t xml:space="preserve">the surrounding </w:t>
      </w:r>
      <w:r w:rsidRPr="004C1046">
        <w:rPr>
          <w:rFonts w:ascii="Times New Roman" w:hAnsi="Times New Roman"/>
          <w:sz w:val="24"/>
          <w:szCs w:val="24"/>
        </w:rPr>
        <w:t>cultur</w:t>
      </w:r>
      <w:r>
        <w:rPr>
          <w:rFonts w:ascii="Times New Roman" w:hAnsi="Times New Roman"/>
          <w:sz w:val="24"/>
          <w:szCs w:val="24"/>
        </w:rPr>
        <w:t>e</w:t>
      </w:r>
      <w:r w:rsidRPr="004C1046">
        <w:rPr>
          <w:rFonts w:ascii="Times New Roman" w:hAnsi="Times New Roman"/>
          <w:sz w:val="24"/>
          <w:szCs w:val="24"/>
        </w:rPr>
        <w:t xml:space="preserve"> to be</w:t>
      </w:r>
      <w:r>
        <w:rPr>
          <w:rFonts w:ascii="Times New Roman" w:hAnsi="Times New Roman"/>
          <w:sz w:val="24"/>
          <w:szCs w:val="24"/>
        </w:rPr>
        <w:t>come a</w:t>
      </w:r>
      <w:r w:rsidRPr="004C1046">
        <w:rPr>
          <w:rFonts w:ascii="Times New Roman" w:hAnsi="Times New Roman"/>
          <w:sz w:val="24"/>
          <w:szCs w:val="24"/>
        </w:rPr>
        <w:t xml:space="preserve"> </w:t>
      </w:r>
      <w:r>
        <w:rPr>
          <w:rFonts w:ascii="Times New Roman" w:hAnsi="Times New Roman"/>
          <w:sz w:val="24"/>
          <w:szCs w:val="24"/>
        </w:rPr>
        <w:t xml:space="preserve">meaningful and memorable </w:t>
      </w:r>
      <w:r w:rsidRPr="004C1046">
        <w:rPr>
          <w:rFonts w:ascii="Times New Roman" w:hAnsi="Times New Roman"/>
          <w:sz w:val="24"/>
          <w:szCs w:val="24"/>
        </w:rPr>
        <w:t xml:space="preserve">religious </w:t>
      </w:r>
      <w:r>
        <w:rPr>
          <w:rFonts w:ascii="Times New Roman" w:hAnsi="Times New Roman"/>
          <w:sz w:val="24"/>
          <w:szCs w:val="24"/>
        </w:rPr>
        <w:t>experience</w:t>
      </w:r>
      <w:r w:rsidRPr="004C1046">
        <w:rPr>
          <w:rFonts w:ascii="Times New Roman" w:hAnsi="Times New Roman"/>
          <w:sz w:val="24"/>
          <w:szCs w:val="24"/>
        </w:rPr>
        <w:t>.</w:t>
      </w:r>
      <w:r>
        <w:rPr>
          <w:rFonts w:ascii="Times New Roman" w:hAnsi="Times New Roman"/>
          <w:sz w:val="24"/>
          <w:szCs w:val="24"/>
        </w:rPr>
        <w:t xml:space="preserve">  The renewal of worship is, in essence, the renewal of the </w:t>
      </w:r>
      <w:r w:rsidRPr="004C1046">
        <w:rPr>
          <w:rFonts w:ascii="Times New Roman" w:hAnsi="Times New Roman"/>
          <w:sz w:val="24"/>
          <w:szCs w:val="24"/>
        </w:rPr>
        <w:t xml:space="preserve">identity and role </w:t>
      </w:r>
      <w:r>
        <w:rPr>
          <w:rFonts w:ascii="Times New Roman" w:hAnsi="Times New Roman"/>
          <w:sz w:val="24"/>
          <w:szCs w:val="24"/>
        </w:rPr>
        <w:t xml:space="preserve">of the church </w:t>
      </w:r>
      <w:r w:rsidRPr="004C1046">
        <w:rPr>
          <w:rFonts w:ascii="Times New Roman" w:hAnsi="Times New Roman"/>
          <w:sz w:val="24"/>
          <w:szCs w:val="24"/>
        </w:rPr>
        <w:t xml:space="preserve">in </w:t>
      </w:r>
      <w:r>
        <w:rPr>
          <w:rFonts w:ascii="Times New Roman" w:hAnsi="Times New Roman"/>
          <w:sz w:val="24"/>
          <w:szCs w:val="24"/>
        </w:rPr>
        <w:t xml:space="preserve">our </w:t>
      </w:r>
      <w:r>
        <w:rPr>
          <w:rFonts w:ascii="Times New Roman" w:hAnsi="Times New Roman"/>
          <w:sz w:val="24"/>
          <w:szCs w:val="24"/>
        </w:rPr>
        <w:lastRenderedPageBreak/>
        <w:t xml:space="preserve">changing cultural context.  It is </w:t>
      </w:r>
      <w:r w:rsidRPr="004C1046">
        <w:rPr>
          <w:rFonts w:ascii="Times New Roman" w:hAnsi="Times New Roman"/>
          <w:sz w:val="24"/>
          <w:szCs w:val="24"/>
        </w:rPr>
        <w:t xml:space="preserve">not </w:t>
      </w:r>
      <w:r>
        <w:rPr>
          <w:rFonts w:ascii="Times New Roman" w:hAnsi="Times New Roman"/>
          <w:sz w:val="24"/>
          <w:szCs w:val="24"/>
        </w:rPr>
        <w:t>a n</w:t>
      </w:r>
      <w:r w:rsidRPr="004C1046">
        <w:rPr>
          <w:rFonts w:ascii="Times New Roman" w:hAnsi="Times New Roman"/>
          <w:sz w:val="24"/>
          <w:szCs w:val="24"/>
        </w:rPr>
        <w:t xml:space="preserve">ew but an old and </w:t>
      </w:r>
      <w:r>
        <w:rPr>
          <w:rFonts w:ascii="Times New Roman" w:hAnsi="Times New Roman"/>
          <w:sz w:val="24"/>
          <w:szCs w:val="24"/>
        </w:rPr>
        <w:t xml:space="preserve">vital task for every generation of the Christian Church.  </w:t>
      </w:r>
      <w:r w:rsidRPr="004C1046">
        <w:rPr>
          <w:rFonts w:ascii="Times New Roman" w:hAnsi="Times New Roman"/>
          <w:sz w:val="24"/>
          <w:szCs w:val="24"/>
        </w:rPr>
        <w:t xml:space="preserve">  </w:t>
      </w:r>
    </w:p>
    <w:sectPr w:rsidR="00763A82" w:rsidRPr="003C71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3A8" w:rsidRDefault="00B013A8" w:rsidP="003C711C">
      <w:pPr>
        <w:spacing w:after="0" w:line="240" w:lineRule="auto"/>
      </w:pPr>
      <w:r>
        <w:separator/>
      </w:r>
    </w:p>
  </w:endnote>
  <w:endnote w:type="continuationSeparator" w:id="0">
    <w:p w:rsidR="00B013A8" w:rsidRDefault="00B013A8" w:rsidP="003C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3A8" w:rsidRDefault="00B013A8" w:rsidP="003C711C">
      <w:pPr>
        <w:spacing w:after="0" w:line="240" w:lineRule="auto"/>
      </w:pPr>
      <w:r>
        <w:separator/>
      </w:r>
    </w:p>
  </w:footnote>
  <w:footnote w:type="continuationSeparator" w:id="0">
    <w:p w:rsidR="00B013A8" w:rsidRDefault="00B013A8" w:rsidP="003C711C">
      <w:pPr>
        <w:spacing w:after="0" w:line="240" w:lineRule="auto"/>
      </w:pPr>
      <w:r>
        <w:continuationSeparator/>
      </w:r>
    </w:p>
  </w:footnote>
  <w:footnote w:id="1">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Cf., Thomas G. Long, </w:t>
      </w:r>
      <w:r w:rsidRPr="000E7209">
        <w:rPr>
          <w:rFonts w:ascii="Times New Roman" w:hAnsi="Times New Roman"/>
          <w:i/>
        </w:rPr>
        <w:t xml:space="preserve">Beyond the Worship Wars: Building Vital and Faithful Worship </w:t>
      </w:r>
      <w:r w:rsidRPr="000E7209">
        <w:rPr>
          <w:rFonts w:ascii="Times New Roman" w:hAnsi="Times New Roman"/>
        </w:rPr>
        <w:t xml:space="preserve">(Bethesda: Alban Institute, 2001). </w:t>
      </w:r>
    </w:p>
  </w:footnote>
  <w:footnote w:id="2">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Richard </w:t>
      </w:r>
      <w:proofErr w:type="spellStart"/>
      <w:r w:rsidRPr="000E7209">
        <w:rPr>
          <w:rFonts w:ascii="Times New Roman" w:hAnsi="Times New Roman"/>
        </w:rPr>
        <w:t>Osmer</w:t>
      </w:r>
      <w:proofErr w:type="spellEnd"/>
      <w:r w:rsidRPr="000E7209">
        <w:rPr>
          <w:rFonts w:ascii="Times New Roman" w:hAnsi="Times New Roman"/>
        </w:rPr>
        <w:t xml:space="preserve">, “A New Clue for Religious Education?” in </w:t>
      </w:r>
      <w:r w:rsidRPr="000E7209">
        <w:rPr>
          <w:rFonts w:ascii="Times New Roman" w:hAnsi="Times New Roman"/>
          <w:i/>
        </w:rPr>
        <w:t>Forging a Better Religious Education in the Third Millennium</w:t>
      </w:r>
      <w:r w:rsidRPr="000E7209">
        <w:rPr>
          <w:rFonts w:ascii="Times New Roman" w:hAnsi="Times New Roman"/>
        </w:rPr>
        <w:t>, edited by James Michael Lee (Birmingham: Religious Education Press, 2000), 187.</w:t>
      </w:r>
    </w:p>
  </w:footnote>
  <w:footnote w:id="3">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188.</w:t>
      </w:r>
    </w:p>
  </w:footnote>
  <w:footnote w:id="4">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189.</w:t>
      </w:r>
    </w:p>
  </w:footnote>
  <w:footnote w:id="5">
    <w:p w:rsidR="003C711C" w:rsidRPr="000E7209" w:rsidRDefault="003C711C" w:rsidP="003C711C">
      <w:pPr>
        <w:pStyle w:val="FootnoteText"/>
        <w:tabs>
          <w:tab w:val="left" w:pos="2340"/>
        </w:tabs>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r>
        <w:rPr>
          <w:rFonts w:ascii="Times New Roman" w:hAnsi="Times New Roman"/>
        </w:rPr>
        <w:t>Ibid</w:t>
      </w:r>
      <w:proofErr w:type="gramStart"/>
      <w:r>
        <w:rPr>
          <w:rFonts w:ascii="Times New Roman" w:hAnsi="Times New Roman"/>
        </w:rPr>
        <w:t>,;</w:t>
      </w:r>
      <w:proofErr w:type="gramEnd"/>
      <w:r>
        <w:rPr>
          <w:rFonts w:ascii="Times New Roman" w:hAnsi="Times New Roman"/>
        </w:rPr>
        <w:t xml:space="preserve"> </w:t>
      </w:r>
      <w:r w:rsidRPr="000E7209">
        <w:rPr>
          <w:rFonts w:ascii="Times New Roman" w:hAnsi="Times New Roman"/>
        </w:rPr>
        <w:t xml:space="preserve">J. </w:t>
      </w:r>
      <w:proofErr w:type="spellStart"/>
      <w:r w:rsidRPr="000E7209">
        <w:rPr>
          <w:rFonts w:ascii="Times New Roman" w:hAnsi="Times New Roman"/>
        </w:rPr>
        <w:t>Wentzel</w:t>
      </w:r>
      <w:proofErr w:type="spellEnd"/>
      <w:r w:rsidRPr="000E7209">
        <w:rPr>
          <w:rFonts w:ascii="Times New Roman" w:hAnsi="Times New Roman"/>
        </w:rPr>
        <w:t xml:space="preserve"> Van </w:t>
      </w:r>
      <w:proofErr w:type="spellStart"/>
      <w:r w:rsidRPr="000E7209">
        <w:rPr>
          <w:rFonts w:ascii="Times New Roman" w:hAnsi="Times New Roman"/>
        </w:rPr>
        <w:t>Huyssteen</w:t>
      </w:r>
      <w:proofErr w:type="spellEnd"/>
      <w:r w:rsidRPr="000E7209">
        <w:rPr>
          <w:rFonts w:ascii="Times New Roman" w:hAnsi="Times New Roman"/>
        </w:rPr>
        <w:t xml:space="preserve">, </w:t>
      </w:r>
      <w:r w:rsidRPr="000E7209">
        <w:rPr>
          <w:rFonts w:ascii="Times New Roman" w:hAnsi="Times New Roman"/>
          <w:i/>
        </w:rPr>
        <w:t>Alone in the World: Human Uniqueness in Science and Theology</w:t>
      </w:r>
      <w:r w:rsidRPr="000E7209">
        <w:rPr>
          <w:rFonts w:ascii="Times New Roman" w:hAnsi="Times New Roman"/>
        </w:rPr>
        <w:t xml:space="preserve"> (Grand Rapids: William B. Eerdmans Publishing Company, 2006), 9, 32-34.</w:t>
      </w:r>
    </w:p>
  </w:footnote>
  <w:footnote w:id="6">
    <w:p w:rsidR="003C711C" w:rsidRPr="000E7209" w:rsidRDefault="003C711C" w:rsidP="003C711C">
      <w:pPr>
        <w:pStyle w:val="FootnoteText"/>
        <w:tabs>
          <w:tab w:val="left" w:pos="2340"/>
        </w:tabs>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spellStart"/>
      <w:r w:rsidRPr="000E7209">
        <w:rPr>
          <w:rFonts w:ascii="Times New Roman" w:hAnsi="Times New Roman"/>
        </w:rPr>
        <w:t>Osmer</w:t>
      </w:r>
      <w:proofErr w:type="spellEnd"/>
      <w:r w:rsidRPr="000E7209">
        <w:rPr>
          <w:rFonts w:ascii="Times New Roman" w:hAnsi="Times New Roman"/>
        </w:rPr>
        <w:t xml:space="preserve">, 195.  The term </w:t>
      </w:r>
      <w:r>
        <w:rPr>
          <w:rFonts w:ascii="Times New Roman" w:hAnsi="Times New Roman"/>
        </w:rPr>
        <w:t>“</w:t>
      </w:r>
      <w:r w:rsidRPr="000E7209">
        <w:rPr>
          <w:rFonts w:ascii="Times New Roman" w:hAnsi="Times New Roman"/>
        </w:rPr>
        <w:t>transverse” means to lie across, as a pile of beams might lie across one another at odd angles</w:t>
      </w:r>
      <w:r>
        <w:rPr>
          <w:rFonts w:ascii="Times New Roman" w:hAnsi="Times New Roman"/>
        </w:rPr>
        <w:t xml:space="preserve"> (cf. </w:t>
      </w:r>
      <w:r w:rsidRPr="00881ADF">
        <w:rPr>
          <w:rFonts w:ascii="Times New Roman" w:hAnsi="Times New Roman"/>
        </w:rPr>
        <w:t>http://www.thefreedictionary.com/transverse</w:t>
      </w:r>
      <w:r>
        <w:rPr>
          <w:rFonts w:ascii="Times New Roman" w:hAnsi="Times New Roman"/>
        </w:rPr>
        <w:t>)</w:t>
      </w:r>
      <w:r w:rsidRPr="000E7209">
        <w:rPr>
          <w:rFonts w:ascii="Times New Roman" w:hAnsi="Times New Roman"/>
        </w:rPr>
        <w:t xml:space="preserve">. </w:t>
      </w:r>
    </w:p>
  </w:footnote>
  <w:footnote w:id="7">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Roy A. Rappaport, </w:t>
      </w:r>
      <w:r w:rsidRPr="000E7209">
        <w:rPr>
          <w:rFonts w:ascii="Times New Roman" w:hAnsi="Times New Roman"/>
          <w:i/>
        </w:rPr>
        <w:t xml:space="preserve">Ritual and Religion in the Making of Humanity </w:t>
      </w:r>
      <w:r w:rsidRPr="000E7209">
        <w:rPr>
          <w:rFonts w:ascii="Times New Roman" w:hAnsi="Times New Roman"/>
        </w:rPr>
        <w:t>(New York: Cambridge University Press, 1999), 1.</w:t>
      </w:r>
    </w:p>
  </w:footnote>
  <w:footnote w:id="8">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Ibid.</w:t>
      </w:r>
    </w:p>
  </w:footnote>
  <w:footnote w:id="9">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G. Van Der </w:t>
      </w:r>
      <w:proofErr w:type="spellStart"/>
      <w:r w:rsidRPr="000E7209">
        <w:rPr>
          <w:rFonts w:ascii="Times New Roman" w:hAnsi="Times New Roman"/>
        </w:rPr>
        <w:t>Leeuw</w:t>
      </w:r>
      <w:proofErr w:type="spellEnd"/>
      <w:r w:rsidRPr="000E7209">
        <w:rPr>
          <w:rFonts w:ascii="Times New Roman" w:hAnsi="Times New Roman"/>
        </w:rPr>
        <w:t xml:space="preserve">, </w:t>
      </w:r>
      <w:r w:rsidRPr="000E7209">
        <w:rPr>
          <w:rFonts w:ascii="Times New Roman" w:hAnsi="Times New Roman"/>
          <w:i/>
        </w:rPr>
        <w:t>Religion in essence and Manifestation: A Study in Phenomenology</w:t>
      </w:r>
      <w:r w:rsidRPr="000E7209">
        <w:rPr>
          <w:rFonts w:ascii="Times New Roman" w:hAnsi="Times New Roman"/>
        </w:rPr>
        <w:t xml:space="preserve"> (New York: Harper &amp; Row, 1963), 680.</w:t>
      </w:r>
    </w:p>
  </w:footnote>
  <w:footnote w:id="10">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679.</w:t>
      </w:r>
    </w:p>
  </w:footnote>
  <w:footnote w:id="11">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680.</w:t>
      </w:r>
    </w:p>
  </w:footnote>
  <w:footnote w:id="12">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671.</w:t>
      </w:r>
    </w:p>
  </w:footnote>
  <w:footnote w:id="13">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672.</w:t>
      </w:r>
    </w:p>
  </w:footnote>
  <w:footnote w:id="14">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679.</w:t>
      </w:r>
    </w:p>
  </w:footnote>
  <w:footnote w:id="15">
    <w:p w:rsidR="003C711C" w:rsidRDefault="003C711C" w:rsidP="003C711C">
      <w:pPr>
        <w:pStyle w:val="FootnoteText"/>
      </w:pPr>
      <w:r w:rsidRPr="000E7209">
        <w:rPr>
          <w:rStyle w:val="FootnoteReference"/>
          <w:rFonts w:ascii="Times New Roman" w:hAnsi="Times New Roman"/>
        </w:rPr>
        <w:footnoteRef/>
      </w:r>
      <w:r w:rsidRPr="000E7209">
        <w:rPr>
          <w:rFonts w:ascii="Times New Roman" w:hAnsi="Times New Roman"/>
        </w:rPr>
        <w:t xml:space="preserve"> J. D. Crichton, “A Theology of Worship,” in </w:t>
      </w:r>
      <w:r w:rsidRPr="000E7209">
        <w:rPr>
          <w:rFonts w:ascii="Times New Roman" w:hAnsi="Times New Roman"/>
          <w:i/>
        </w:rPr>
        <w:t>The Study of Liturgy</w:t>
      </w:r>
      <w:r w:rsidRPr="000E7209">
        <w:rPr>
          <w:rFonts w:ascii="Times New Roman" w:hAnsi="Times New Roman"/>
        </w:rPr>
        <w:t xml:space="preserve">, Revised Edition, edited by </w:t>
      </w:r>
      <w:proofErr w:type="spellStart"/>
      <w:r w:rsidRPr="000E7209">
        <w:rPr>
          <w:rFonts w:ascii="Times New Roman" w:hAnsi="Times New Roman"/>
        </w:rPr>
        <w:t>Cheslyn</w:t>
      </w:r>
      <w:proofErr w:type="spellEnd"/>
      <w:r w:rsidRPr="000E7209">
        <w:rPr>
          <w:rFonts w:ascii="Times New Roman" w:hAnsi="Times New Roman"/>
        </w:rPr>
        <w:t xml:space="preserve"> Jones, Geoffrey Wainwright, Edward </w:t>
      </w:r>
      <w:proofErr w:type="spellStart"/>
      <w:r w:rsidRPr="000E7209">
        <w:rPr>
          <w:rFonts w:ascii="Times New Roman" w:hAnsi="Times New Roman"/>
        </w:rPr>
        <w:t>Yarnold</w:t>
      </w:r>
      <w:proofErr w:type="spellEnd"/>
      <w:r>
        <w:rPr>
          <w:rFonts w:ascii="Times New Roman" w:hAnsi="Times New Roman"/>
        </w:rPr>
        <w:t>,</w:t>
      </w:r>
      <w:r w:rsidRPr="000E7209">
        <w:rPr>
          <w:rFonts w:ascii="Times New Roman" w:hAnsi="Times New Roman"/>
        </w:rPr>
        <w:t xml:space="preserve"> S.J., and Paul Bradshaw (New York: Oxford University, 1992), 7.</w:t>
      </w:r>
    </w:p>
  </w:footnote>
  <w:footnote w:id="16">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Mark Searle, </w:t>
      </w:r>
      <w:r w:rsidRPr="000E7209">
        <w:rPr>
          <w:rFonts w:ascii="Times New Roman" w:hAnsi="Times New Roman"/>
          <w:i/>
        </w:rPr>
        <w:t>Called to Participate: Theological, Ritual, and Social Perspective</w:t>
      </w:r>
      <w:r w:rsidRPr="000E7209">
        <w:rPr>
          <w:rFonts w:ascii="Times New Roman" w:hAnsi="Times New Roman"/>
        </w:rPr>
        <w:t xml:space="preserve"> (Collegeville: Liturgical Press, 2006), 18.</w:t>
      </w:r>
    </w:p>
  </w:footnote>
  <w:footnote w:id="17">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20.</w:t>
      </w:r>
    </w:p>
  </w:footnote>
  <w:footnote w:id="18">
    <w:p w:rsidR="003C711C" w:rsidRPr="000E7209" w:rsidRDefault="003C711C" w:rsidP="003C711C">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Rappaport, 37.</w:t>
      </w:r>
    </w:p>
  </w:footnote>
  <w:footnote w:id="19">
    <w:p w:rsidR="003C711C" w:rsidRDefault="003C711C" w:rsidP="003C711C">
      <w:pPr>
        <w:pStyle w:val="FootnoteText"/>
      </w:pPr>
      <w:r w:rsidRPr="000E7209">
        <w:rPr>
          <w:rStyle w:val="FootnoteReference"/>
          <w:rFonts w:ascii="Times New Roman" w:hAnsi="Times New Roman"/>
        </w:rPr>
        <w:footnoteRef/>
      </w:r>
      <w:r w:rsidRPr="000E7209">
        <w:rPr>
          <w:rFonts w:ascii="Times New Roman" w:hAnsi="Times New Roman"/>
        </w:rPr>
        <w:t xml:space="preserve"> </w:t>
      </w:r>
      <w:proofErr w:type="gramStart"/>
      <w:r w:rsidRPr="000E7209">
        <w:rPr>
          <w:rFonts w:ascii="Times New Roman" w:hAnsi="Times New Roman"/>
        </w:rPr>
        <w:t>Ibid.,</w:t>
      </w:r>
      <w:proofErr w:type="gramEnd"/>
      <w:r w:rsidRPr="000E7209">
        <w:rPr>
          <w:rFonts w:ascii="Times New Roman" w:hAnsi="Times New Roman"/>
        </w:rPr>
        <w:t xml:space="preserve"> 42-43.</w:t>
      </w:r>
    </w:p>
  </w:footnote>
  <w:footnote w:id="20">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119.</w:t>
      </w:r>
    </w:p>
  </w:footnote>
  <w:footnote w:id="21">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136.</w:t>
      </w:r>
    </w:p>
  </w:footnote>
  <w:footnote w:id="22">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Randall Collins, </w:t>
      </w:r>
      <w:r w:rsidRPr="00B07242">
        <w:rPr>
          <w:rFonts w:ascii="Times New Roman" w:hAnsi="Times New Roman"/>
          <w:i/>
        </w:rPr>
        <w:t>Interaction Ritual Chains</w:t>
      </w:r>
      <w:r w:rsidRPr="00B07242">
        <w:rPr>
          <w:rFonts w:ascii="Times New Roman" w:hAnsi="Times New Roman"/>
        </w:rPr>
        <w:t xml:space="preserve"> (Princeton: Princeton University Press, 2004), 7.</w:t>
      </w:r>
    </w:p>
  </w:footnote>
  <w:footnote w:id="23">
    <w:p w:rsidR="003C711C" w:rsidRDefault="003C711C" w:rsidP="003C711C">
      <w:pPr>
        <w:pStyle w:val="FootnoteText"/>
      </w:pPr>
      <w:r w:rsidRPr="00B07242">
        <w:rPr>
          <w:rStyle w:val="FootnoteReference"/>
          <w:rFonts w:ascii="Times New Roman" w:hAnsi="Times New Roman"/>
        </w:rPr>
        <w:footnoteRef/>
      </w:r>
      <w:r w:rsidRPr="00B07242">
        <w:rPr>
          <w:rFonts w:ascii="Times New Roman" w:hAnsi="Times New Roman"/>
        </w:rPr>
        <w:t xml:space="preserve"> Mark Searle, “Ritual,” in </w:t>
      </w:r>
      <w:proofErr w:type="gramStart"/>
      <w:r w:rsidRPr="00B07242">
        <w:rPr>
          <w:rFonts w:ascii="Times New Roman" w:hAnsi="Times New Roman"/>
          <w:i/>
        </w:rPr>
        <w:t>The</w:t>
      </w:r>
      <w:proofErr w:type="gramEnd"/>
      <w:r w:rsidRPr="00B07242">
        <w:rPr>
          <w:rFonts w:ascii="Times New Roman" w:hAnsi="Times New Roman"/>
          <w:i/>
        </w:rPr>
        <w:t xml:space="preserve"> Study of Liturgy</w:t>
      </w:r>
      <w:r w:rsidRPr="00B07242">
        <w:rPr>
          <w:rFonts w:ascii="Times New Roman" w:hAnsi="Times New Roman"/>
        </w:rPr>
        <w:t>, 56.</w:t>
      </w:r>
    </w:p>
  </w:footnote>
  <w:footnote w:id="24">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Collins, 49.</w:t>
      </w:r>
    </w:p>
  </w:footnote>
  <w:footnote w:id="25">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Ibid.</w:t>
      </w:r>
    </w:p>
  </w:footnote>
  <w:footnote w:id="26">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37.</w:t>
      </w:r>
    </w:p>
  </w:footnote>
  <w:footnote w:id="27">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Rappaport, 53.</w:t>
      </w:r>
    </w:p>
  </w:footnote>
  <w:footnote w:id="28">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Ibid., 58,</w:t>
      </w:r>
    </w:p>
  </w:footnote>
  <w:footnote w:id="29">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419.</w:t>
      </w:r>
    </w:p>
  </w:footnote>
  <w:footnote w:id="30">
    <w:p w:rsidR="003C711C" w:rsidRDefault="003C711C" w:rsidP="003C711C">
      <w:pPr>
        <w:pStyle w:val="FootnoteText"/>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421.</w:t>
      </w:r>
    </w:p>
  </w:footnote>
  <w:footnote w:id="31">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Paul F. Bradshaw, </w:t>
      </w:r>
      <w:proofErr w:type="gramStart"/>
      <w:r w:rsidRPr="00B07242">
        <w:rPr>
          <w:rFonts w:ascii="Times New Roman" w:hAnsi="Times New Roman"/>
          <w:i/>
        </w:rPr>
        <w:t>The</w:t>
      </w:r>
      <w:proofErr w:type="gramEnd"/>
      <w:r w:rsidRPr="00B07242">
        <w:rPr>
          <w:rFonts w:ascii="Times New Roman" w:hAnsi="Times New Roman"/>
          <w:i/>
        </w:rPr>
        <w:t xml:space="preserve"> Search for the Origins of Christian Worship: Sources and Methods for the Study of Early Liturgy </w:t>
      </w:r>
      <w:r w:rsidRPr="00B07242">
        <w:rPr>
          <w:rFonts w:ascii="Times New Roman" w:hAnsi="Times New Roman"/>
        </w:rPr>
        <w:t>(New York: Oxford University Press, 1992).</w:t>
      </w:r>
    </w:p>
  </w:footnote>
  <w:footnote w:id="32">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6.</w:t>
      </w:r>
    </w:p>
  </w:footnote>
  <w:footnote w:id="33">
    <w:p w:rsidR="003C711C" w:rsidRDefault="003C711C" w:rsidP="003C711C">
      <w:pPr>
        <w:pStyle w:val="FootnoteText"/>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22.</w:t>
      </w:r>
    </w:p>
  </w:footnote>
  <w:footnote w:id="34">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46-47, 56-57.</w:t>
      </w:r>
    </w:p>
  </w:footnote>
  <w:footnote w:id="35">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Ibid, 74.</w:t>
      </w:r>
    </w:p>
  </w:footnote>
  <w:footnote w:id="36">
    <w:p w:rsidR="003C711C" w:rsidRDefault="003C711C" w:rsidP="003C711C">
      <w:pPr>
        <w:pStyle w:val="FootnoteText"/>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102.</w:t>
      </w:r>
    </w:p>
  </w:footnote>
  <w:footnote w:id="37">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Timothy </w:t>
      </w:r>
      <w:proofErr w:type="spellStart"/>
      <w:r w:rsidRPr="00B07242">
        <w:rPr>
          <w:rFonts w:ascii="Times New Roman" w:hAnsi="Times New Roman"/>
        </w:rPr>
        <w:t>Thibodeau</w:t>
      </w:r>
      <w:proofErr w:type="spellEnd"/>
      <w:r w:rsidRPr="00B07242">
        <w:rPr>
          <w:rFonts w:ascii="Times New Roman" w:hAnsi="Times New Roman"/>
        </w:rPr>
        <w:t xml:space="preserve">, “Western Christendom,” in </w:t>
      </w:r>
      <w:r w:rsidRPr="00B07242">
        <w:rPr>
          <w:rFonts w:ascii="Times New Roman" w:hAnsi="Times New Roman"/>
          <w:i/>
        </w:rPr>
        <w:t>The Oxford History of Christian Worship</w:t>
      </w:r>
      <w:r w:rsidRPr="00B07242">
        <w:rPr>
          <w:rFonts w:ascii="Times New Roman" w:hAnsi="Times New Roman"/>
        </w:rPr>
        <w:t xml:space="preserve">, edited by Geoffrey Wainwright and Karen B. </w:t>
      </w:r>
      <w:proofErr w:type="spellStart"/>
      <w:r w:rsidRPr="00B07242">
        <w:rPr>
          <w:rFonts w:ascii="Times New Roman" w:hAnsi="Times New Roman"/>
        </w:rPr>
        <w:t>Westerfield</w:t>
      </w:r>
      <w:proofErr w:type="spellEnd"/>
      <w:r w:rsidRPr="00B07242">
        <w:rPr>
          <w:rFonts w:ascii="Times New Roman" w:hAnsi="Times New Roman"/>
        </w:rPr>
        <w:t xml:space="preserve"> Tucker (New York: Oxford University, 2006), 230. </w:t>
      </w:r>
    </w:p>
  </w:footnote>
  <w:footnote w:id="38">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Michael S. Driscoll, “The Conversion of the Nations,” in </w:t>
      </w:r>
      <w:proofErr w:type="gramStart"/>
      <w:r w:rsidRPr="00B07242">
        <w:rPr>
          <w:rFonts w:ascii="Times New Roman" w:hAnsi="Times New Roman"/>
          <w:i/>
        </w:rPr>
        <w:t>The</w:t>
      </w:r>
      <w:proofErr w:type="gramEnd"/>
      <w:r w:rsidRPr="00B07242">
        <w:rPr>
          <w:rFonts w:ascii="Times New Roman" w:hAnsi="Times New Roman"/>
          <w:i/>
        </w:rPr>
        <w:t xml:space="preserve"> Oxford History of Christian Worship</w:t>
      </w:r>
      <w:r w:rsidRPr="00B07242">
        <w:rPr>
          <w:rFonts w:ascii="Times New Roman" w:hAnsi="Times New Roman"/>
        </w:rPr>
        <w:t>, 177.</w:t>
      </w:r>
    </w:p>
  </w:footnote>
  <w:footnote w:id="39">
    <w:p w:rsidR="003C711C" w:rsidRDefault="003C711C" w:rsidP="003C711C">
      <w:pPr>
        <w:pStyle w:val="FootnoteText"/>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202.</w:t>
      </w:r>
    </w:p>
  </w:footnote>
  <w:footnote w:id="40">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Francis, </w:t>
      </w:r>
      <w:r w:rsidRPr="00B07242">
        <w:rPr>
          <w:rFonts w:ascii="Times New Roman" w:hAnsi="Times New Roman"/>
          <w:i/>
        </w:rPr>
        <w:t>Shape a Circle ever Wide</w:t>
      </w:r>
      <w:r w:rsidRPr="00B07242">
        <w:rPr>
          <w:rFonts w:ascii="Times New Roman" w:hAnsi="Times New Roman"/>
        </w:rPr>
        <w:t>, 5.</w:t>
      </w:r>
    </w:p>
  </w:footnote>
  <w:footnote w:id="41">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Alexander </w:t>
      </w:r>
      <w:proofErr w:type="spellStart"/>
      <w:r w:rsidRPr="00B07242">
        <w:rPr>
          <w:rFonts w:ascii="Times New Roman" w:hAnsi="Times New Roman"/>
        </w:rPr>
        <w:t>Rentel</w:t>
      </w:r>
      <w:proofErr w:type="spellEnd"/>
      <w:r w:rsidRPr="00B07242">
        <w:rPr>
          <w:rFonts w:ascii="Times New Roman" w:hAnsi="Times New Roman"/>
        </w:rPr>
        <w:t>, “Byzantine and Slavic orthodoxy,” in</w:t>
      </w:r>
      <w:r w:rsidRPr="00B07242">
        <w:rPr>
          <w:rFonts w:ascii="Times New Roman" w:hAnsi="Times New Roman"/>
          <w:i/>
        </w:rPr>
        <w:t xml:space="preserve"> The Oxford History of Christian Worship</w:t>
      </w:r>
      <w:r w:rsidRPr="00B07242">
        <w:rPr>
          <w:rFonts w:ascii="Times New Roman" w:hAnsi="Times New Roman"/>
        </w:rPr>
        <w:t>, 271.</w:t>
      </w:r>
    </w:p>
  </w:footnote>
  <w:footnote w:id="42">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w:t>
      </w:r>
      <w:proofErr w:type="gramStart"/>
      <w:r w:rsidRPr="00B07242">
        <w:rPr>
          <w:rFonts w:ascii="Times New Roman" w:hAnsi="Times New Roman"/>
        </w:rPr>
        <w:t>Ibid.,</w:t>
      </w:r>
      <w:proofErr w:type="gramEnd"/>
      <w:r w:rsidRPr="00B07242">
        <w:rPr>
          <w:rFonts w:ascii="Times New Roman" w:hAnsi="Times New Roman"/>
        </w:rPr>
        <w:t xml:space="preserve"> 272.</w:t>
      </w:r>
    </w:p>
  </w:footnote>
  <w:footnote w:id="43">
    <w:p w:rsidR="003C711C" w:rsidRPr="00B07242" w:rsidRDefault="003C711C" w:rsidP="003C711C">
      <w:pPr>
        <w:pStyle w:val="FootnoteText"/>
        <w:rPr>
          <w:rFonts w:ascii="Times New Roman" w:hAnsi="Times New Roman"/>
        </w:rPr>
      </w:pPr>
      <w:r w:rsidRPr="00B07242">
        <w:rPr>
          <w:rStyle w:val="FootnoteReference"/>
          <w:rFonts w:ascii="Times New Roman" w:hAnsi="Times New Roman"/>
        </w:rPr>
        <w:footnoteRef/>
      </w:r>
      <w:r w:rsidRPr="00B07242">
        <w:rPr>
          <w:rFonts w:ascii="Times New Roman" w:hAnsi="Times New Roman"/>
        </w:rPr>
        <w:t xml:space="preserve"> James F. White, </w:t>
      </w:r>
      <w:proofErr w:type="gramStart"/>
      <w:r w:rsidRPr="00B07242">
        <w:rPr>
          <w:rFonts w:ascii="Times New Roman" w:hAnsi="Times New Roman"/>
          <w:i/>
        </w:rPr>
        <w:t>A</w:t>
      </w:r>
      <w:proofErr w:type="gramEnd"/>
      <w:r w:rsidRPr="00B07242">
        <w:rPr>
          <w:rFonts w:ascii="Times New Roman" w:hAnsi="Times New Roman"/>
          <w:i/>
        </w:rPr>
        <w:t xml:space="preserve"> Brief History of Christian Worship</w:t>
      </w:r>
      <w:r w:rsidRPr="00B07242">
        <w:rPr>
          <w:rFonts w:ascii="Times New Roman" w:hAnsi="Times New Roman"/>
        </w:rPr>
        <w:t xml:space="preserve"> (Nashville: Abingdon Press, 1993), 105-6</w:t>
      </w:r>
      <w:r>
        <w:rPr>
          <w:rFonts w:ascii="Times New Roman" w:hAnsi="Times New Roman"/>
        </w:rPr>
        <w:t>.</w:t>
      </w:r>
    </w:p>
  </w:footnote>
  <w:footnote w:id="44">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Conrad L. </w:t>
      </w:r>
      <w:proofErr w:type="spellStart"/>
      <w:r w:rsidRPr="0080048A">
        <w:rPr>
          <w:rFonts w:ascii="Times New Roman" w:hAnsi="Times New Roman"/>
        </w:rPr>
        <w:t>Donakowski</w:t>
      </w:r>
      <w:proofErr w:type="spellEnd"/>
      <w:r w:rsidRPr="0080048A">
        <w:rPr>
          <w:rFonts w:ascii="Times New Roman" w:hAnsi="Times New Roman"/>
        </w:rPr>
        <w:t xml:space="preserve">, “The Age of Revolution,” in </w:t>
      </w:r>
      <w:proofErr w:type="gramStart"/>
      <w:r w:rsidRPr="0080048A">
        <w:rPr>
          <w:rFonts w:ascii="Times New Roman" w:hAnsi="Times New Roman"/>
          <w:i/>
        </w:rPr>
        <w:t>The</w:t>
      </w:r>
      <w:proofErr w:type="gramEnd"/>
      <w:r w:rsidRPr="0080048A">
        <w:rPr>
          <w:rFonts w:ascii="Times New Roman" w:hAnsi="Times New Roman"/>
          <w:i/>
        </w:rPr>
        <w:t xml:space="preserve"> Oxford History of Christian Worship, </w:t>
      </w:r>
      <w:r w:rsidRPr="0080048A">
        <w:rPr>
          <w:rFonts w:ascii="Times New Roman" w:hAnsi="Times New Roman"/>
        </w:rPr>
        <w:t xml:space="preserve">368.   </w:t>
      </w:r>
    </w:p>
  </w:footnote>
  <w:footnote w:id="45">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Cf., Harry S. Stout, </w:t>
      </w:r>
      <w:proofErr w:type="gramStart"/>
      <w:r w:rsidRPr="0080048A">
        <w:rPr>
          <w:rFonts w:ascii="Times New Roman" w:hAnsi="Times New Roman"/>
          <w:i/>
        </w:rPr>
        <w:t>The</w:t>
      </w:r>
      <w:proofErr w:type="gramEnd"/>
      <w:r w:rsidRPr="0080048A">
        <w:rPr>
          <w:rFonts w:ascii="Times New Roman" w:hAnsi="Times New Roman"/>
          <w:i/>
        </w:rPr>
        <w:t xml:space="preserve"> New England Soul: Preaching and Religious Culture in Colonial New England</w:t>
      </w:r>
      <w:r w:rsidRPr="0080048A">
        <w:rPr>
          <w:rFonts w:ascii="Times New Roman" w:hAnsi="Times New Roman"/>
        </w:rPr>
        <w:t xml:space="preserve"> (New York: Oxford University, 1986).   </w:t>
      </w:r>
    </w:p>
  </w:footnote>
  <w:footnote w:id="46">
    <w:p w:rsidR="003C711C" w:rsidRDefault="003C711C" w:rsidP="003C711C">
      <w:pPr>
        <w:pStyle w:val="FootnoteText"/>
      </w:pPr>
      <w:r w:rsidRPr="0080048A">
        <w:rPr>
          <w:rStyle w:val="FootnoteReference"/>
          <w:rFonts w:ascii="Times New Roman" w:hAnsi="Times New Roman"/>
        </w:rPr>
        <w:footnoteRef/>
      </w:r>
      <w:r w:rsidRPr="0080048A">
        <w:rPr>
          <w:rFonts w:ascii="Times New Roman" w:hAnsi="Times New Roman"/>
        </w:rPr>
        <w:t xml:space="preserve"> </w:t>
      </w:r>
      <w:proofErr w:type="spellStart"/>
      <w:r w:rsidRPr="0080048A">
        <w:rPr>
          <w:rFonts w:ascii="Times New Roman" w:hAnsi="Times New Roman"/>
        </w:rPr>
        <w:t>Donakowski</w:t>
      </w:r>
      <w:proofErr w:type="spellEnd"/>
      <w:r w:rsidRPr="0080048A">
        <w:rPr>
          <w:rFonts w:ascii="Times New Roman" w:hAnsi="Times New Roman"/>
        </w:rPr>
        <w:t>, 371.</w:t>
      </w:r>
    </w:p>
  </w:footnote>
  <w:footnote w:id="47">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371.</w:t>
      </w:r>
    </w:p>
  </w:footnote>
  <w:footnote w:id="48">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Tucker, 606.</w:t>
      </w:r>
    </w:p>
  </w:footnote>
  <w:footnote w:id="49">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White, 160.</w:t>
      </w:r>
    </w:p>
  </w:footnote>
  <w:footnote w:id="50">
    <w:p w:rsidR="003C711C" w:rsidRDefault="003C711C" w:rsidP="003C711C">
      <w:pPr>
        <w:pStyle w:val="FootnoteText"/>
      </w:pPr>
      <w:r w:rsidRPr="0080048A">
        <w:rPr>
          <w:rStyle w:val="FootnoteReference"/>
          <w:rFonts w:ascii="Times New Roman" w:hAnsi="Times New Roman"/>
        </w:rPr>
        <w:footnoteRef/>
      </w:r>
      <w:r w:rsidRPr="0080048A">
        <w:rPr>
          <w:rFonts w:ascii="Times New Roman" w:hAnsi="Times New Roman"/>
        </w:rPr>
        <w:t xml:space="preserve"> </w:t>
      </w:r>
      <w:r>
        <w:rPr>
          <w:rFonts w:ascii="Times New Roman" w:hAnsi="Times New Roman"/>
        </w:rPr>
        <w:t>Tucker, 606-</w:t>
      </w:r>
      <w:r w:rsidRPr="0080048A">
        <w:rPr>
          <w:rFonts w:ascii="Times New Roman" w:hAnsi="Times New Roman"/>
        </w:rPr>
        <w:t>7.</w:t>
      </w:r>
    </w:p>
  </w:footnote>
  <w:footnote w:id="51">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Charles G. Finney, </w:t>
      </w:r>
      <w:r w:rsidRPr="0080048A">
        <w:rPr>
          <w:rFonts w:ascii="Times New Roman" w:hAnsi="Times New Roman"/>
          <w:i/>
        </w:rPr>
        <w:t>Lectures on Revivals of Religion</w:t>
      </w:r>
      <w:r w:rsidRPr="0080048A">
        <w:rPr>
          <w:rFonts w:ascii="Times New Roman" w:hAnsi="Times New Roman"/>
        </w:rPr>
        <w:t xml:space="preserve">, edited by William G. </w:t>
      </w:r>
      <w:proofErr w:type="spellStart"/>
      <w:r w:rsidRPr="0080048A">
        <w:rPr>
          <w:rFonts w:ascii="Times New Roman" w:hAnsi="Times New Roman"/>
        </w:rPr>
        <w:t>McLoughlin</w:t>
      </w:r>
      <w:proofErr w:type="spellEnd"/>
      <w:r w:rsidRPr="0080048A">
        <w:rPr>
          <w:rFonts w:ascii="Times New Roman" w:hAnsi="Times New Roman"/>
        </w:rPr>
        <w:t xml:space="preserve"> (Cambridge: The Belknap Press of Harvard University Press, 1960).</w:t>
      </w:r>
    </w:p>
  </w:footnote>
  <w:footnote w:id="52">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251.  Italics are original.</w:t>
      </w:r>
    </w:p>
  </w:footnote>
  <w:footnote w:id="53">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250-1.  Italics are original. </w:t>
      </w:r>
    </w:p>
  </w:footnote>
  <w:footnote w:id="54">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39.</w:t>
      </w:r>
    </w:p>
  </w:footnote>
  <w:footnote w:id="55">
    <w:p w:rsidR="003C711C" w:rsidRDefault="003C711C" w:rsidP="003C711C">
      <w:pPr>
        <w:pStyle w:val="FootnoteText"/>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40-41.</w:t>
      </w:r>
      <w:r>
        <w:rPr>
          <w:rFonts w:ascii="Times New Roman" w:hAnsi="Times New Roman"/>
        </w:rPr>
        <w:t xml:space="preserve">  Italics are original.</w:t>
      </w:r>
    </w:p>
  </w:footnote>
  <w:footnote w:id="56">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133.</w:t>
      </w:r>
    </w:p>
  </w:footnote>
  <w:footnote w:id="57">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257.</w:t>
      </w:r>
    </w:p>
  </w:footnote>
  <w:footnote w:id="58">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216.</w:t>
      </w:r>
    </w:p>
  </w:footnote>
  <w:footnote w:id="59">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267.</w:t>
      </w:r>
    </w:p>
  </w:footnote>
  <w:footnote w:id="60">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gramStart"/>
      <w:r w:rsidRPr="0080048A">
        <w:rPr>
          <w:rFonts w:ascii="Times New Roman" w:hAnsi="Times New Roman"/>
        </w:rPr>
        <w:t>Ibid.,</w:t>
      </w:r>
      <w:proofErr w:type="gramEnd"/>
      <w:r w:rsidRPr="0080048A">
        <w:rPr>
          <w:rFonts w:ascii="Times New Roman" w:hAnsi="Times New Roman"/>
        </w:rPr>
        <w:t xml:space="preserve"> 275-6.</w:t>
      </w:r>
    </w:p>
  </w:footnote>
  <w:footnote w:id="61">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Tom Lawson, “</w:t>
      </w:r>
      <w:proofErr w:type="spellStart"/>
      <w:r w:rsidRPr="0080048A">
        <w:rPr>
          <w:rFonts w:ascii="Times New Roman" w:hAnsi="Times New Roman"/>
        </w:rPr>
        <w:t>Adorate</w:t>
      </w:r>
      <w:proofErr w:type="spellEnd"/>
      <w:r w:rsidRPr="0080048A">
        <w:rPr>
          <w:rFonts w:ascii="Times New Roman" w:hAnsi="Times New Roman"/>
        </w:rPr>
        <w:t xml:space="preserve">: Worship,” on </w:t>
      </w:r>
      <w:hyperlink r:id="rId1" w:history="1">
        <w:r w:rsidRPr="0080048A">
          <w:rPr>
            <w:rStyle w:val="Hyperlink"/>
            <w:rFonts w:ascii="Times New Roman" w:hAnsi="Times New Roman"/>
          </w:rPr>
          <w:t>http://www.adorate.org/2013/02/how-finney-ruined-worship-2-reviving.html</w:t>
        </w:r>
      </w:hyperlink>
      <w:r w:rsidRPr="0080048A">
        <w:rPr>
          <w:rFonts w:ascii="Times New Roman" w:hAnsi="Times New Roman"/>
        </w:rPr>
        <w:t>.  Viewed on December 10, 2013.</w:t>
      </w:r>
    </w:p>
  </w:footnote>
  <w:footnote w:id="62">
    <w:p w:rsidR="003C711C" w:rsidRDefault="003C711C" w:rsidP="003C711C">
      <w:pPr>
        <w:pStyle w:val="FootnoteText"/>
      </w:pPr>
      <w:r w:rsidRPr="0080048A">
        <w:rPr>
          <w:rStyle w:val="FootnoteReference"/>
          <w:rFonts w:ascii="Times New Roman" w:hAnsi="Times New Roman"/>
        </w:rPr>
        <w:footnoteRef/>
      </w:r>
      <w:r w:rsidRPr="0080048A">
        <w:rPr>
          <w:rFonts w:ascii="Times New Roman" w:hAnsi="Times New Roman"/>
        </w:rPr>
        <w:t xml:space="preserve"> Finney, 213, 216-7, 210.</w:t>
      </w:r>
    </w:p>
  </w:footnote>
  <w:footnote w:id="63">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Lawrence R. </w:t>
      </w:r>
      <w:proofErr w:type="spellStart"/>
      <w:r w:rsidRPr="0080048A">
        <w:rPr>
          <w:rFonts w:ascii="Times New Roman" w:hAnsi="Times New Roman"/>
        </w:rPr>
        <w:t>Rast</w:t>
      </w:r>
      <w:proofErr w:type="spellEnd"/>
      <w:r w:rsidRPr="0080048A">
        <w:rPr>
          <w:rFonts w:ascii="Times New Roman" w:hAnsi="Times New Roman"/>
        </w:rPr>
        <w:t xml:space="preserve">, Jr., “Theological Observer: Charles Finney on Theology and Worship,” on </w:t>
      </w:r>
      <w:hyperlink r:id="rId2" w:history="1">
        <w:r w:rsidRPr="0080048A">
          <w:rPr>
            <w:rStyle w:val="Hyperlink"/>
            <w:rFonts w:ascii="Times New Roman" w:hAnsi="Times New Roman"/>
          </w:rPr>
          <w:t>http://www.mtio.com/articles/bissar52.htm</w:t>
        </w:r>
      </w:hyperlink>
      <w:r w:rsidRPr="0080048A">
        <w:rPr>
          <w:rFonts w:ascii="Times New Roman" w:hAnsi="Times New Roman"/>
        </w:rPr>
        <w:t xml:space="preserve">.  Viewed on December 10, 2013. </w:t>
      </w:r>
    </w:p>
  </w:footnote>
  <w:footnote w:id="64">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Ibid.</w:t>
      </w:r>
    </w:p>
  </w:footnote>
  <w:footnote w:id="65">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w:t>
      </w:r>
      <w:proofErr w:type="spellStart"/>
      <w:r w:rsidRPr="0080048A">
        <w:rPr>
          <w:rFonts w:ascii="Times New Roman" w:hAnsi="Times New Roman"/>
        </w:rPr>
        <w:t>Donakowski</w:t>
      </w:r>
      <w:proofErr w:type="spellEnd"/>
      <w:r w:rsidRPr="0080048A">
        <w:rPr>
          <w:rFonts w:ascii="Times New Roman" w:hAnsi="Times New Roman"/>
        </w:rPr>
        <w:t>, 371.</w:t>
      </w:r>
    </w:p>
  </w:footnote>
  <w:footnote w:id="66">
    <w:p w:rsidR="003C711C" w:rsidRDefault="003C711C" w:rsidP="003C711C">
      <w:pPr>
        <w:pStyle w:val="FootnoteText"/>
      </w:pPr>
      <w:r w:rsidRPr="0080048A">
        <w:rPr>
          <w:rStyle w:val="FootnoteReference"/>
          <w:rFonts w:ascii="Times New Roman" w:hAnsi="Times New Roman"/>
        </w:rPr>
        <w:footnoteRef/>
      </w:r>
      <w:r w:rsidRPr="0080048A">
        <w:rPr>
          <w:rFonts w:ascii="Times New Roman" w:hAnsi="Times New Roman"/>
        </w:rPr>
        <w:t xml:space="preserve"> Lawson, </w:t>
      </w:r>
      <w:hyperlink r:id="rId3" w:history="1">
        <w:r w:rsidRPr="0080048A">
          <w:rPr>
            <w:rStyle w:val="Hyperlink"/>
            <w:rFonts w:ascii="Times New Roman" w:hAnsi="Times New Roman"/>
          </w:rPr>
          <w:t>http://www.adorate.org/2013/02/how-finney-ruined-worship-2-reviving.html</w:t>
        </w:r>
      </w:hyperlink>
      <w:r w:rsidRPr="0080048A">
        <w:rPr>
          <w:rFonts w:ascii="Times New Roman" w:hAnsi="Times New Roman"/>
        </w:rPr>
        <w:t>.  Viewed on December 10, 2013.</w:t>
      </w:r>
    </w:p>
  </w:footnote>
  <w:footnote w:id="67">
    <w:p w:rsidR="003C711C" w:rsidRPr="0080048A" w:rsidRDefault="003C711C" w:rsidP="003C711C">
      <w:pPr>
        <w:pStyle w:val="FootnoteText"/>
        <w:rPr>
          <w:rFonts w:ascii="Times New Roman" w:hAnsi="Times New Roman"/>
        </w:rPr>
      </w:pPr>
      <w:r w:rsidRPr="0080048A">
        <w:rPr>
          <w:rStyle w:val="FootnoteReference"/>
          <w:rFonts w:ascii="Times New Roman" w:hAnsi="Times New Roman"/>
        </w:rPr>
        <w:footnoteRef/>
      </w:r>
      <w:r w:rsidRPr="0080048A">
        <w:rPr>
          <w:rFonts w:ascii="Times New Roman" w:hAnsi="Times New Roman"/>
        </w:rPr>
        <w:t xml:space="preserve"> Collins, 51.</w:t>
      </w:r>
    </w:p>
  </w:footnote>
  <w:footnote w:id="68">
    <w:p w:rsidR="003C711C" w:rsidRDefault="003C711C" w:rsidP="003C711C">
      <w:pPr>
        <w:pStyle w:val="FootnoteText"/>
      </w:pPr>
      <w:r w:rsidRPr="0080048A">
        <w:rPr>
          <w:rStyle w:val="FootnoteReference"/>
          <w:rFonts w:ascii="Times New Roman" w:hAnsi="Times New Roman"/>
        </w:rPr>
        <w:footnoteRef/>
      </w:r>
      <w:r w:rsidRPr="0080048A">
        <w:rPr>
          <w:rFonts w:ascii="Times New Roman" w:hAnsi="Times New Roman"/>
        </w:rPr>
        <w:t xml:space="preserve"> Geoffrey Wainwright, </w:t>
      </w:r>
      <w:r w:rsidRPr="0080048A">
        <w:rPr>
          <w:rFonts w:ascii="Times New Roman" w:hAnsi="Times New Roman"/>
          <w:i/>
        </w:rPr>
        <w:t>Doxology: The Praise of God in Worship, Doctrine, and Life</w:t>
      </w:r>
      <w:r w:rsidRPr="0080048A">
        <w:rPr>
          <w:rFonts w:ascii="Times New Roman" w:hAnsi="Times New Roman"/>
        </w:rPr>
        <w:t xml:space="preserve"> (New York: Oxford University Press, 1980), 366.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54" w:rsidRDefault="00F42F9B">
    <w:pPr>
      <w:pStyle w:val="Header"/>
      <w:jc w:val="right"/>
    </w:pPr>
    <w:r>
      <w:fldChar w:fldCharType="begin"/>
    </w:r>
    <w:r>
      <w:instrText xml:space="preserve"> PAGE   \* MERGEFORMAT </w:instrText>
    </w:r>
    <w:r>
      <w:fldChar w:fldCharType="separate"/>
    </w:r>
    <w:r w:rsidR="00914E0E">
      <w:rPr>
        <w:noProof/>
      </w:rPr>
      <w:t>20</w:t>
    </w:r>
    <w:r>
      <w:rPr>
        <w:noProof/>
      </w:rPr>
      <w:fldChar w:fldCharType="end"/>
    </w:r>
  </w:p>
  <w:p w:rsidR="00F01254" w:rsidRDefault="00B01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141"/>
    <w:multiLevelType w:val="hybridMultilevel"/>
    <w:tmpl w:val="69D4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15589"/>
    <w:multiLevelType w:val="hybridMultilevel"/>
    <w:tmpl w:val="5490A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04DD0"/>
    <w:multiLevelType w:val="hybridMultilevel"/>
    <w:tmpl w:val="E8AA4052"/>
    <w:lvl w:ilvl="0" w:tplc="D50842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5F2A2D"/>
    <w:multiLevelType w:val="hybridMultilevel"/>
    <w:tmpl w:val="FDE4B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2E61AF"/>
    <w:multiLevelType w:val="hybridMultilevel"/>
    <w:tmpl w:val="6DDA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4756"/>
    <w:multiLevelType w:val="hybridMultilevel"/>
    <w:tmpl w:val="8C340A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8A0AE8"/>
    <w:multiLevelType w:val="hybridMultilevel"/>
    <w:tmpl w:val="F41461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0C13D9"/>
    <w:multiLevelType w:val="hybridMultilevel"/>
    <w:tmpl w:val="EC6A614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C35004"/>
    <w:multiLevelType w:val="hybridMultilevel"/>
    <w:tmpl w:val="D74E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96E10"/>
    <w:multiLevelType w:val="hybridMultilevel"/>
    <w:tmpl w:val="22B84B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F90B0D"/>
    <w:multiLevelType w:val="hybridMultilevel"/>
    <w:tmpl w:val="59E2C4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62D25"/>
    <w:multiLevelType w:val="hybridMultilevel"/>
    <w:tmpl w:val="C1AA39C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2F60F1"/>
    <w:multiLevelType w:val="hybridMultilevel"/>
    <w:tmpl w:val="061EF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39576E"/>
    <w:multiLevelType w:val="hybridMultilevel"/>
    <w:tmpl w:val="3564BD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7A6289"/>
    <w:multiLevelType w:val="hybridMultilevel"/>
    <w:tmpl w:val="742886A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00419"/>
    <w:multiLevelType w:val="hybridMultilevel"/>
    <w:tmpl w:val="21BED3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D03C02"/>
    <w:multiLevelType w:val="hybridMultilevel"/>
    <w:tmpl w:val="6A6069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1B5EAB"/>
    <w:multiLevelType w:val="hybridMultilevel"/>
    <w:tmpl w:val="D840919A"/>
    <w:lvl w:ilvl="0" w:tplc="878EDA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8C296D"/>
    <w:multiLevelType w:val="hybridMultilevel"/>
    <w:tmpl w:val="2720484C"/>
    <w:lvl w:ilvl="0" w:tplc="3A70272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C7549"/>
    <w:multiLevelType w:val="hybridMultilevel"/>
    <w:tmpl w:val="4956E782"/>
    <w:lvl w:ilvl="0" w:tplc="0A20D6A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B0625"/>
    <w:multiLevelType w:val="hybridMultilevel"/>
    <w:tmpl w:val="15F0D8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555624"/>
    <w:multiLevelType w:val="hybridMultilevel"/>
    <w:tmpl w:val="4002D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1769C"/>
    <w:multiLevelType w:val="hybridMultilevel"/>
    <w:tmpl w:val="8F4E2C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63067B"/>
    <w:multiLevelType w:val="hybridMultilevel"/>
    <w:tmpl w:val="11F2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36C48"/>
    <w:multiLevelType w:val="hybridMultilevel"/>
    <w:tmpl w:val="599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A3AB7"/>
    <w:multiLevelType w:val="hybridMultilevel"/>
    <w:tmpl w:val="C670730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1F3C64"/>
    <w:multiLevelType w:val="hybridMultilevel"/>
    <w:tmpl w:val="44865578"/>
    <w:lvl w:ilvl="0" w:tplc="2DA203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16221C"/>
    <w:multiLevelType w:val="hybridMultilevel"/>
    <w:tmpl w:val="2B9C5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3E476A6">
      <w:start w:val="1"/>
      <w:numFmt w:val="lowerLetter"/>
      <w:lvlText w:val="%3)"/>
      <w:lvlJc w:val="left"/>
      <w:pPr>
        <w:ind w:left="2340" w:hanging="360"/>
      </w:pPr>
      <w:rPr>
        <w:rFonts w:hint="default"/>
      </w:rPr>
    </w:lvl>
    <w:lvl w:ilvl="3" w:tplc="3AFAF1F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D3289"/>
    <w:multiLevelType w:val="hybridMultilevel"/>
    <w:tmpl w:val="DACAF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E54689"/>
    <w:multiLevelType w:val="hybridMultilevel"/>
    <w:tmpl w:val="F912F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95A76"/>
    <w:multiLevelType w:val="hybridMultilevel"/>
    <w:tmpl w:val="9002011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A1336A"/>
    <w:multiLevelType w:val="hybridMultilevel"/>
    <w:tmpl w:val="7DF0EFB6"/>
    <w:lvl w:ilvl="0" w:tplc="DDCA17DA">
      <w:start w:val="1"/>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2" w15:restartNumberingAfterBreak="0">
    <w:nsid w:val="6568010A"/>
    <w:multiLevelType w:val="hybridMultilevel"/>
    <w:tmpl w:val="0D107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A066FC"/>
    <w:multiLevelType w:val="hybridMultilevel"/>
    <w:tmpl w:val="89060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D78B1"/>
    <w:multiLevelType w:val="hybridMultilevel"/>
    <w:tmpl w:val="312CF122"/>
    <w:lvl w:ilvl="0" w:tplc="5B0E82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7A200E"/>
    <w:multiLevelType w:val="hybridMultilevel"/>
    <w:tmpl w:val="CA1E9B3E"/>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6" w15:restartNumberingAfterBreak="0">
    <w:nsid w:val="6AF04D5A"/>
    <w:multiLevelType w:val="hybridMultilevel"/>
    <w:tmpl w:val="E03E5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FA04DF"/>
    <w:multiLevelType w:val="hybridMultilevel"/>
    <w:tmpl w:val="9E326810"/>
    <w:lvl w:ilvl="0" w:tplc="E65289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E685EB0"/>
    <w:multiLevelType w:val="hybridMultilevel"/>
    <w:tmpl w:val="C702366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15:restartNumberingAfterBreak="0">
    <w:nsid w:val="6FD51349"/>
    <w:multiLevelType w:val="hybridMultilevel"/>
    <w:tmpl w:val="5A54D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D3186B"/>
    <w:multiLevelType w:val="hybridMultilevel"/>
    <w:tmpl w:val="7A1E3D16"/>
    <w:lvl w:ilvl="0" w:tplc="78DAB2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F37A9"/>
    <w:multiLevelType w:val="hybridMultilevel"/>
    <w:tmpl w:val="16529A6E"/>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42" w15:restartNumberingAfterBreak="0">
    <w:nsid w:val="73316919"/>
    <w:multiLevelType w:val="hybridMultilevel"/>
    <w:tmpl w:val="B6C2CC54"/>
    <w:lvl w:ilvl="0" w:tplc="CB10D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DB70C5"/>
    <w:multiLevelType w:val="hybridMultilevel"/>
    <w:tmpl w:val="BD86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04722"/>
    <w:multiLevelType w:val="hybridMultilevel"/>
    <w:tmpl w:val="3D2067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95804CB"/>
    <w:multiLevelType w:val="hybridMultilevel"/>
    <w:tmpl w:val="FE1A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74123"/>
    <w:multiLevelType w:val="hybridMultilevel"/>
    <w:tmpl w:val="9028E286"/>
    <w:lvl w:ilvl="0" w:tplc="C960E1B6">
      <w:start w:val="1"/>
      <w:numFmt w:val="decimal"/>
      <w:lvlText w:val="%1)"/>
      <w:lvlJc w:val="left"/>
      <w:pPr>
        <w:ind w:left="2160" w:hanging="360"/>
      </w:pPr>
      <w:rPr>
        <w:rFonts w:ascii="Times New Roman" w:eastAsia="Malgun Gothic"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D4533F"/>
    <w:multiLevelType w:val="hybridMultilevel"/>
    <w:tmpl w:val="F8E64CC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3"/>
  </w:num>
  <w:num w:numId="3">
    <w:abstractNumId w:val="6"/>
  </w:num>
  <w:num w:numId="4">
    <w:abstractNumId w:val="33"/>
  </w:num>
  <w:num w:numId="5">
    <w:abstractNumId w:val="12"/>
  </w:num>
  <w:num w:numId="6">
    <w:abstractNumId w:val="32"/>
  </w:num>
  <w:num w:numId="7">
    <w:abstractNumId w:val="4"/>
  </w:num>
  <w:num w:numId="8">
    <w:abstractNumId w:val="2"/>
  </w:num>
  <w:num w:numId="9">
    <w:abstractNumId w:val="28"/>
  </w:num>
  <w:num w:numId="10">
    <w:abstractNumId w:val="37"/>
  </w:num>
  <w:num w:numId="11">
    <w:abstractNumId w:val="42"/>
  </w:num>
  <w:num w:numId="12">
    <w:abstractNumId w:val="24"/>
  </w:num>
  <w:num w:numId="13">
    <w:abstractNumId w:val="36"/>
  </w:num>
  <w:num w:numId="14">
    <w:abstractNumId w:val="35"/>
  </w:num>
  <w:num w:numId="15">
    <w:abstractNumId w:val="31"/>
  </w:num>
  <w:num w:numId="16">
    <w:abstractNumId w:val="41"/>
  </w:num>
  <w:num w:numId="17">
    <w:abstractNumId w:val="23"/>
  </w:num>
  <w:num w:numId="18">
    <w:abstractNumId w:val="7"/>
  </w:num>
  <w:num w:numId="19">
    <w:abstractNumId w:val="10"/>
  </w:num>
  <w:num w:numId="20">
    <w:abstractNumId w:val="25"/>
  </w:num>
  <w:num w:numId="21">
    <w:abstractNumId w:val="39"/>
  </w:num>
  <w:num w:numId="22">
    <w:abstractNumId w:val="9"/>
  </w:num>
  <w:num w:numId="23">
    <w:abstractNumId w:val="22"/>
  </w:num>
  <w:num w:numId="24">
    <w:abstractNumId w:val="16"/>
  </w:num>
  <w:num w:numId="25">
    <w:abstractNumId w:val="15"/>
  </w:num>
  <w:num w:numId="26">
    <w:abstractNumId w:val="34"/>
  </w:num>
  <w:num w:numId="27">
    <w:abstractNumId w:val="29"/>
  </w:num>
  <w:num w:numId="28">
    <w:abstractNumId w:val="20"/>
  </w:num>
  <w:num w:numId="29">
    <w:abstractNumId w:val="27"/>
  </w:num>
  <w:num w:numId="30">
    <w:abstractNumId w:val="14"/>
  </w:num>
  <w:num w:numId="31">
    <w:abstractNumId w:val="47"/>
  </w:num>
  <w:num w:numId="32">
    <w:abstractNumId w:val="11"/>
  </w:num>
  <w:num w:numId="33">
    <w:abstractNumId w:val="17"/>
  </w:num>
  <w:num w:numId="34">
    <w:abstractNumId w:val="46"/>
  </w:num>
  <w:num w:numId="35">
    <w:abstractNumId w:val="26"/>
  </w:num>
  <w:num w:numId="36">
    <w:abstractNumId w:val="0"/>
  </w:num>
  <w:num w:numId="37">
    <w:abstractNumId w:val="13"/>
  </w:num>
  <w:num w:numId="38">
    <w:abstractNumId w:val="1"/>
  </w:num>
  <w:num w:numId="39">
    <w:abstractNumId w:val="21"/>
  </w:num>
  <w:num w:numId="40">
    <w:abstractNumId w:val="30"/>
  </w:num>
  <w:num w:numId="41">
    <w:abstractNumId w:val="5"/>
  </w:num>
  <w:num w:numId="42">
    <w:abstractNumId w:val="40"/>
  </w:num>
  <w:num w:numId="43">
    <w:abstractNumId w:val="18"/>
  </w:num>
  <w:num w:numId="44">
    <w:abstractNumId w:val="19"/>
  </w:num>
  <w:num w:numId="45">
    <w:abstractNumId w:val="38"/>
  </w:num>
  <w:num w:numId="46">
    <w:abstractNumId w:val="43"/>
  </w:num>
  <w:num w:numId="47">
    <w:abstractNumId w:val="8"/>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82"/>
    <w:rsid w:val="001424B1"/>
    <w:rsid w:val="003C711C"/>
    <w:rsid w:val="00592299"/>
    <w:rsid w:val="00763A82"/>
    <w:rsid w:val="00914E0E"/>
    <w:rsid w:val="00A2671B"/>
    <w:rsid w:val="00B013A8"/>
    <w:rsid w:val="00C11FDF"/>
    <w:rsid w:val="00CD377E"/>
    <w:rsid w:val="00F42F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3D258-23BD-4AF2-8ADB-14038272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1C"/>
    <w:pPr>
      <w:spacing w:after="200" w:line="276"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11C"/>
    <w:pPr>
      <w:ind w:left="720"/>
      <w:contextualSpacing/>
    </w:pPr>
  </w:style>
  <w:style w:type="character" w:styleId="Hyperlink">
    <w:name w:val="Hyperlink"/>
    <w:uiPriority w:val="99"/>
    <w:unhideWhenUsed/>
    <w:rsid w:val="003C711C"/>
    <w:rPr>
      <w:color w:val="0000FF"/>
      <w:u w:val="single"/>
    </w:rPr>
  </w:style>
  <w:style w:type="paragraph" w:styleId="Subtitle">
    <w:name w:val="Subtitle"/>
    <w:basedOn w:val="Normal"/>
    <w:next w:val="Normal"/>
    <w:link w:val="SubtitleChar"/>
    <w:uiPriority w:val="11"/>
    <w:qFormat/>
    <w:rsid w:val="003C711C"/>
    <w:pPr>
      <w:numPr>
        <w:ilvl w:val="1"/>
      </w:numPr>
      <w:spacing w:after="160"/>
    </w:pPr>
    <w:rPr>
      <w:color w:val="5A5A5A"/>
      <w:spacing w:val="15"/>
    </w:rPr>
  </w:style>
  <w:style w:type="character" w:customStyle="1" w:styleId="SubtitleChar">
    <w:name w:val="Subtitle Char"/>
    <w:basedOn w:val="DefaultParagraphFont"/>
    <w:link w:val="Subtitle"/>
    <w:uiPriority w:val="11"/>
    <w:rsid w:val="003C711C"/>
    <w:rPr>
      <w:rFonts w:ascii="Calibri" w:eastAsia="Malgun Gothic" w:hAnsi="Calibri" w:cs="Times New Roman"/>
      <w:color w:val="5A5A5A"/>
      <w:spacing w:val="15"/>
    </w:rPr>
  </w:style>
  <w:style w:type="paragraph" w:styleId="Header">
    <w:name w:val="header"/>
    <w:basedOn w:val="Normal"/>
    <w:link w:val="HeaderChar"/>
    <w:uiPriority w:val="99"/>
    <w:unhideWhenUsed/>
    <w:rsid w:val="003C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11C"/>
    <w:rPr>
      <w:rFonts w:ascii="Calibri" w:eastAsia="Malgun Gothic" w:hAnsi="Calibri" w:cs="Times New Roman"/>
    </w:rPr>
  </w:style>
  <w:style w:type="paragraph" w:styleId="Footer">
    <w:name w:val="footer"/>
    <w:basedOn w:val="Normal"/>
    <w:link w:val="FooterChar"/>
    <w:uiPriority w:val="99"/>
    <w:unhideWhenUsed/>
    <w:rsid w:val="003C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11C"/>
    <w:rPr>
      <w:rFonts w:ascii="Calibri" w:eastAsia="Malgun Gothic" w:hAnsi="Calibri" w:cs="Times New Roman"/>
    </w:rPr>
  </w:style>
  <w:style w:type="paragraph" w:styleId="NormalWeb">
    <w:name w:val="Normal (Web)"/>
    <w:basedOn w:val="Normal"/>
    <w:uiPriority w:val="99"/>
    <w:semiHidden/>
    <w:unhideWhenUsed/>
    <w:rsid w:val="003C711C"/>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C71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11C"/>
    <w:rPr>
      <w:rFonts w:ascii="Calibri" w:eastAsia="Malgun Gothic" w:hAnsi="Calibri" w:cs="Times New Roman"/>
      <w:sz w:val="20"/>
      <w:szCs w:val="20"/>
    </w:rPr>
  </w:style>
  <w:style w:type="character" w:styleId="FootnoteReference">
    <w:name w:val="footnote reference"/>
    <w:uiPriority w:val="99"/>
    <w:semiHidden/>
    <w:unhideWhenUsed/>
    <w:rsid w:val="003C711C"/>
    <w:rPr>
      <w:vertAlign w:val="superscript"/>
    </w:rPr>
  </w:style>
  <w:style w:type="character" w:styleId="FollowedHyperlink">
    <w:name w:val="FollowedHyperlink"/>
    <w:uiPriority w:val="99"/>
    <w:semiHidden/>
    <w:unhideWhenUsed/>
    <w:rsid w:val="003C711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dorate.org/2013/02/how-finney-ruined-worship-2-reviving.html" TargetMode="External"/><Relationship Id="rId2" Type="http://schemas.openxmlformats.org/officeDocument/2006/relationships/hyperlink" Target="http://www.mtio.com/articles/bissar52.htm" TargetMode="External"/><Relationship Id="rId1" Type="http://schemas.openxmlformats.org/officeDocument/2006/relationships/hyperlink" Target="http://www.adorate.org/2013/02/how-finney-ruined-worship-2-reviv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5470</Words>
  <Characters>31180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36577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5</cp:revision>
  <dcterms:created xsi:type="dcterms:W3CDTF">2014-01-31T19:58:00Z</dcterms:created>
  <dcterms:modified xsi:type="dcterms:W3CDTF">2016-12-29T04:11:00Z</dcterms:modified>
</cp:coreProperties>
</file>