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AE" w:rsidRPr="00A347AE" w:rsidRDefault="00CB3857" w:rsidP="00CB3857">
      <w:pPr>
        <w:jc w:val="center"/>
        <w:rPr>
          <w:sz w:val="24"/>
          <w:u w:val="single"/>
        </w:rPr>
      </w:pPr>
      <w:r w:rsidRPr="00A347AE">
        <w:rPr>
          <w:rFonts w:hint="eastAsia"/>
          <w:sz w:val="24"/>
          <w:u w:val="single"/>
        </w:rPr>
        <w:t>Class</w:t>
      </w:r>
      <w:r w:rsidR="00A347AE" w:rsidRPr="00A347AE">
        <w:rPr>
          <w:sz w:val="24"/>
          <w:u w:val="single"/>
        </w:rPr>
        <w:t xml:space="preserve"> </w:t>
      </w:r>
      <w:r w:rsidRPr="00A347AE">
        <w:rPr>
          <w:rFonts w:hint="eastAsia"/>
          <w:sz w:val="24"/>
          <w:u w:val="single"/>
        </w:rPr>
        <w:t>Notes #5</w:t>
      </w:r>
    </w:p>
    <w:p w:rsidR="00A347AE" w:rsidRDefault="00A347AE" w:rsidP="00CB3857">
      <w:pPr>
        <w:jc w:val="center"/>
        <w:rPr>
          <w:b/>
          <w:sz w:val="24"/>
        </w:rPr>
      </w:pPr>
    </w:p>
    <w:p w:rsidR="00A347AE" w:rsidRDefault="00CB3857" w:rsidP="00CB3857">
      <w:pPr>
        <w:jc w:val="center"/>
        <w:rPr>
          <w:b/>
          <w:sz w:val="24"/>
        </w:rPr>
      </w:pPr>
      <w:r w:rsidRPr="001313F5">
        <w:rPr>
          <w:b/>
          <w:sz w:val="24"/>
        </w:rPr>
        <w:t>T</w:t>
      </w:r>
      <w:r w:rsidRPr="001313F5">
        <w:rPr>
          <w:rFonts w:hint="eastAsia"/>
          <w:b/>
          <w:sz w:val="24"/>
        </w:rPr>
        <w:t xml:space="preserve">he Craft of a </w:t>
      </w:r>
      <w:r w:rsidRPr="001313F5">
        <w:rPr>
          <w:b/>
          <w:sz w:val="24"/>
        </w:rPr>
        <w:t>Sermon</w:t>
      </w:r>
    </w:p>
    <w:p w:rsidR="00A347AE" w:rsidRPr="00A347AE" w:rsidRDefault="00A347AE" w:rsidP="00CB3857">
      <w:pPr>
        <w:jc w:val="center"/>
        <w:rPr>
          <w:sz w:val="24"/>
        </w:rPr>
      </w:pPr>
      <w:r w:rsidRPr="00A347AE">
        <w:rPr>
          <w:sz w:val="24"/>
        </w:rPr>
        <w:t>© Eunjoo Mary Kim</w:t>
      </w:r>
    </w:p>
    <w:p w:rsidR="00A347AE" w:rsidRPr="001313F5" w:rsidRDefault="00A347AE" w:rsidP="00CB3857">
      <w:pPr>
        <w:jc w:val="center"/>
        <w:rPr>
          <w:b/>
          <w:sz w:val="24"/>
        </w:rPr>
      </w:pPr>
    </w:p>
    <w:p w:rsidR="00CB3857" w:rsidRDefault="00CB3857" w:rsidP="00CB3857">
      <w:pPr>
        <w:jc w:val="center"/>
        <w:rPr>
          <w:sz w:val="24"/>
          <w:u w:val="single"/>
        </w:rPr>
      </w:pPr>
    </w:p>
    <w:p w:rsidR="00CB3857" w:rsidRDefault="00CB3857" w:rsidP="00D62164">
      <w:pPr>
        <w:spacing w:line="480" w:lineRule="auto"/>
        <w:jc w:val="center"/>
        <w:rPr>
          <w:sz w:val="24"/>
        </w:rPr>
      </w:pPr>
      <w:r>
        <w:rPr>
          <w:sz w:val="24"/>
          <w:u w:val="single"/>
        </w:rPr>
        <w:t>1.  The Sermonic Form</w:t>
      </w:r>
    </w:p>
    <w:p w:rsidR="00CB3857" w:rsidRDefault="00CB3857" w:rsidP="00E10F0F">
      <w:pPr>
        <w:spacing w:line="480" w:lineRule="auto"/>
        <w:rPr>
          <w:sz w:val="24"/>
        </w:rPr>
      </w:pPr>
      <w:r>
        <w:rPr>
          <w:sz w:val="24"/>
        </w:rPr>
        <w:tab/>
        <w:t>P</w:t>
      </w:r>
      <w:r w:rsidR="007E2485">
        <w:rPr>
          <w:sz w:val="24"/>
        </w:rPr>
        <w:t>reachers</w:t>
      </w:r>
      <w:r>
        <w:rPr>
          <w:sz w:val="24"/>
        </w:rPr>
        <w:t xml:space="preserve"> usually </w:t>
      </w:r>
      <w:r w:rsidR="007E2485">
        <w:rPr>
          <w:sz w:val="24"/>
        </w:rPr>
        <w:t xml:space="preserve">think that </w:t>
      </w:r>
      <w:r>
        <w:rPr>
          <w:sz w:val="24"/>
        </w:rPr>
        <w:t>the</w:t>
      </w:r>
      <w:r w:rsidR="009E241D">
        <w:rPr>
          <w:sz w:val="24"/>
        </w:rPr>
        <w:t xml:space="preserve"> content of the sermon is </w:t>
      </w:r>
      <w:r>
        <w:rPr>
          <w:sz w:val="24"/>
        </w:rPr>
        <w:t xml:space="preserve">the most important </w:t>
      </w:r>
      <w:r w:rsidR="00E10F0F">
        <w:rPr>
          <w:sz w:val="24"/>
        </w:rPr>
        <w:t xml:space="preserve">aspect of </w:t>
      </w:r>
      <w:r w:rsidR="009E241D">
        <w:rPr>
          <w:sz w:val="24"/>
        </w:rPr>
        <w:t xml:space="preserve">the preparation for preaching, </w:t>
      </w:r>
      <w:r w:rsidR="007E2485">
        <w:rPr>
          <w:sz w:val="24"/>
        </w:rPr>
        <w:t xml:space="preserve">and that </w:t>
      </w:r>
      <w:r w:rsidR="00E10F0F">
        <w:rPr>
          <w:sz w:val="24"/>
        </w:rPr>
        <w:t xml:space="preserve">the sermon’s </w:t>
      </w:r>
      <w:r>
        <w:rPr>
          <w:sz w:val="24"/>
        </w:rPr>
        <w:t xml:space="preserve">form or style </w:t>
      </w:r>
      <w:r w:rsidR="00E10F0F">
        <w:rPr>
          <w:sz w:val="24"/>
        </w:rPr>
        <w:t>is just the</w:t>
      </w:r>
      <w:r w:rsidR="007E2485">
        <w:rPr>
          <w:sz w:val="24"/>
        </w:rPr>
        <w:t xml:space="preserve"> </w:t>
      </w:r>
      <w:r>
        <w:rPr>
          <w:sz w:val="24"/>
        </w:rPr>
        <w:t>container.  Yet, this is not true</w:t>
      </w:r>
      <w:r w:rsidR="00E10F0F">
        <w:rPr>
          <w:sz w:val="24"/>
        </w:rPr>
        <w:t xml:space="preserve">: when crafting a sermon, the </w:t>
      </w:r>
      <w:r w:rsidR="007E2485">
        <w:rPr>
          <w:sz w:val="24"/>
        </w:rPr>
        <w:t xml:space="preserve">substance </w:t>
      </w:r>
      <w:r>
        <w:rPr>
          <w:sz w:val="24"/>
        </w:rPr>
        <w:t xml:space="preserve">and </w:t>
      </w:r>
      <w:r w:rsidR="007E2485">
        <w:rPr>
          <w:sz w:val="24"/>
        </w:rPr>
        <w:t xml:space="preserve">the </w:t>
      </w:r>
      <w:r>
        <w:rPr>
          <w:sz w:val="24"/>
        </w:rPr>
        <w:t xml:space="preserve">form are </w:t>
      </w:r>
      <w:r w:rsidR="007E2485">
        <w:rPr>
          <w:sz w:val="24"/>
        </w:rPr>
        <w:t>inseparable</w:t>
      </w:r>
      <w:r>
        <w:rPr>
          <w:sz w:val="24"/>
        </w:rPr>
        <w:t xml:space="preserve">.  Different forms can alter the content of a sermon and make it function differently.  As Fred Craddock says in </w:t>
      </w:r>
      <w:r>
        <w:rPr>
          <w:i/>
          <w:sz w:val="24"/>
        </w:rPr>
        <w:t xml:space="preserve">As One </w:t>
      </w:r>
      <w:proofErr w:type="gramStart"/>
      <w:r w:rsidR="00E10F0F">
        <w:rPr>
          <w:i/>
          <w:sz w:val="24"/>
        </w:rPr>
        <w:t>W</w:t>
      </w:r>
      <w:r>
        <w:rPr>
          <w:i/>
          <w:sz w:val="24"/>
        </w:rPr>
        <w:t>ithout</w:t>
      </w:r>
      <w:proofErr w:type="gramEnd"/>
      <w:r>
        <w:rPr>
          <w:i/>
          <w:sz w:val="24"/>
        </w:rPr>
        <w:t xml:space="preserve"> Authority</w:t>
      </w:r>
      <w:r>
        <w:rPr>
          <w:sz w:val="24"/>
        </w:rPr>
        <w:t>, effective preaching calls for “a method consistent with one’s theology because the method is message; form and content are of a piece</w:t>
      </w:r>
      <w:r>
        <w:rPr>
          <w:rFonts w:hint="eastAsia"/>
          <w:sz w:val="24"/>
        </w:rPr>
        <w:t>.</w:t>
      </w:r>
      <w:r>
        <w:rPr>
          <w:sz w:val="24"/>
        </w:rPr>
        <w:t>”</w:t>
      </w:r>
      <w:r>
        <w:rPr>
          <w:rStyle w:val="FootnoteReference"/>
          <w:sz w:val="24"/>
        </w:rPr>
        <w:footnoteReference w:id="1"/>
      </w:r>
      <w:r>
        <w:rPr>
          <w:sz w:val="24"/>
        </w:rPr>
        <w:t xml:space="preserve">  </w:t>
      </w:r>
    </w:p>
    <w:p w:rsidR="00CB3857" w:rsidRDefault="00CB3857" w:rsidP="007A79C3">
      <w:pPr>
        <w:spacing w:line="480" w:lineRule="auto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C</w:t>
      </w:r>
      <w:r>
        <w:rPr>
          <w:sz w:val="24"/>
        </w:rPr>
        <w:t xml:space="preserve">ontemporary </w:t>
      </w:r>
      <w:proofErr w:type="spellStart"/>
      <w:r>
        <w:rPr>
          <w:sz w:val="24"/>
        </w:rPr>
        <w:t>homileticians</w:t>
      </w:r>
      <w:proofErr w:type="spellEnd"/>
      <w:r>
        <w:rPr>
          <w:sz w:val="24"/>
        </w:rPr>
        <w:t xml:space="preserve"> have been concerned with developing a variety of sermonic forms as alternatives to the traditional point-making style.  One of the major differences</w:t>
      </w:r>
      <w:r w:rsidR="009E241D">
        <w:rPr>
          <w:sz w:val="24"/>
        </w:rPr>
        <w:t xml:space="preserve"> between</w:t>
      </w:r>
      <w:r>
        <w:rPr>
          <w:sz w:val="24"/>
        </w:rPr>
        <w:t xml:space="preserve"> contemporary</w:t>
      </w:r>
      <w:r w:rsidR="009E241D">
        <w:rPr>
          <w:sz w:val="24"/>
        </w:rPr>
        <w:t xml:space="preserve"> and traditional</w:t>
      </w:r>
      <w:r>
        <w:rPr>
          <w:sz w:val="24"/>
        </w:rPr>
        <w:t xml:space="preserve"> approach</w:t>
      </w:r>
      <w:r w:rsidR="00E10F0F">
        <w:rPr>
          <w:sz w:val="24"/>
        </w:rPr>
        <w:t xml:space="preserve">es </w:t>
      </w:r>
      <w:r>
        <w:rPr>
          <w:sz w:val="24"/>
        </w:rPr>
        <w:t xml:space="preserve">is that the former is </w:t>
      </w:r>
      <w:r w:rsidR="00E10F0F">
        <w:rPr>
          <w:sz w:val="24"/>
        </w:rPr>
        <w:t xml:space="preserve">designed to </w:t>
      </w:r>
      <w:r>
        <w:rPr>
          <w:sz w:val="24"/>
        </w:rPr>
        <w:t>be listener-oriented</w:t>
      </w:r>
      <w:r w:rsidR="00323EA9">
        <w:rPr>
          <w:sz w:val="24"/>
        </w:rPr>
        <w:t>,</w:t>
      </w:r>
      <w:r w:rsidR="00E10F0F">
        <w:rPr>
          <w:sz w:val="24"/>
        </w:rPr>
        <w:t xml:space="preserve"> and </w:t>
      </w:r>
      <w:r w:rsidR="00323EA9">
        <w:rPr>
          <w:sz w:val="24"/>
        </w:rPr>
        <w:t>the latter speaker-oriented</w:t>
      </w:r>
      <w:r>
        <w:rPr>
          <w:sz w:val="24"/>
        </w:rPr>
        <w:t xml:space="preserve">.  </w:t>
      </w:r>
      <w:r w:rsidR="00323EA9">
        <w:rPr>
          <w:sz w:val="24"/>
        </w:rPr>
        <w:t xml:space="preserve">In other words, </w:t>
      </w:r>
      <w:r w:rsidR="007E2485">
        <w:rPr>
          <w:sz w:val="24"/>
        </w:rPr>
        <w:t xml:space="preserve">while </w:t>
      </w:r>
      <w:r>
        <w:rPr>
          <w:sz w:val="24"/>
        </w:rPr>
        <w:t xml:space="preserve">the traditional approach </w:t>
      </w:r>
      <w:r w:rsidR="00323EA9">
        <w:rPr>
          <w:sz w:val="24"/>
        </w:rPr>
        <w:t xml:space="preserve">is </w:t>
      </w:r>
      <w:r>
        <w:rPr>
          <w:sz w:val="24"/>
        </w:rPr>
        <w:t xml:space="preserve">concerned with how to </w:t>
      </w:r>
      <w:r w:rsidR="00E10F0F">
        <w:rPr>
          <w:sz w:val="24"/>
        </w:rPr>
        <w:t>deliver</w:t>
      </w:r>
      <w:r>
        <w:rPr>
          <w:sz w:val="24"/>
        </w:rPr>
        <w:t xml:space="preserve"> what the preacher want</w:t>
      </w:r>
      <w:r w:rsidR="00323EA9">
        <w:rPr>
          <w:sz w:val="24"/>
        </w:rPr>
        <w:t>s</w:t>
      </w:r>
      <w:r>
        <w:rPr>
          <w:sz w:val="24"/>
        </w:rPr>
        <w:t xml:space="preserve"> to say, the contemporary approach is concerned with how the listener listens.  </w:t>
      </w:r>
      <w:r w:rsidR="00E10F0F">
        <w:rPr>
          <w:sz w:val="24"/>
        </w:rPr>
        <w:t>T</w:t>
      </w:r>
      <w:r>
        <w:rPr>
          <w:sz w:val="24"/>
        </w:rPr>
        <w:t>he primary concern of contemporary approach</w:t>
      </w:r>
      <w:r w:rsidR="00E10F0F">
        <w:rPr>
          <w:sz w:val="24"/>
        </w:rPr>
        <w:t>es</w:t>
      </w:r>
      <w:r>
        <w:rPr>
          <w:rFonts w:hint="eastAsia"/>
          <w:sz w:val="24"/>
        </w:rPr>
        <w:t xml:space="preserve"> to the sermonic form</w:t>
      </w:r>
      <w:r>
        <w:rPr>
          <w:sz w:val="24"/>
        </w:rPr>
        <w:t xml:space="preserve"> is </w:t>
      </w:r>
      <w:r w:rsidR="00E10F0F">
        <w:rPr>
          <w:sz w:val="24"/>
        </w:rPr>
        <w:t xml:space="preserve">thus </w:t>
      </w:r>
      <w:r>
        <w:rPr>
          <w:sz w:val="24"/>
        </w:rPr>
        <w:t xml:space="preserve">how to effectively </w:t>
      </w:r>
      <w:r w:rsidR="009E241D">
        <w:rPr>
          <w:sz w:val="24"/>
        </w:rPr>
        <w:t xml:space="preserve">communicate with </w:t>
      </w:r>
      <w:r>
        <w:rPr>
          <w:sz w:val="24"/>
        </w:rPr>
        <w:t>listeners</w:t>
      </w:r>
      <w:r w:rsidR="009E241D">
        <w:rPr>
          <w:sz w:val="24"/>
        </w:rPr>
        <w:t xml:space="preserve"> in order</w:t>
      </w:r>
      <w:r w:rsidR="003472B4">
        <w:rPr>
          <w:sz w:val="24"/>
        </w:rPr>
        <w:t xml:space="preserve"> that they might </w:t>
      </w:r>
      <w:r w:rsidR="009E241D">
        <w:rPr>
          <w:sz w:val="24"/>
        </w:rPr>
        <w:t>“</w:t>
      </w:r>
      <w:r>
        <w:rPr>
          <w:sz w:val="24"/>
        </w:rPr>
        <w:t>experience</w:t>
      </w:r>
      <w:r w:rsidR="009E241D">
        <w:rPr>
          <w:sz w:val="24"/>
        </w:rPr>
        <w:t>”</w:t>
      </w:r>
      <w:r>
        <w:rPr>
          <w:sz w:val="24"/>
        </w:rPr>
        <w:t xml:space="preserve"> the sermon</w:t>
      </w:r>
      <w:r>
        <w:rPr>
          <w:rFonts w:hint="eastAsia"/>
          <w:sz w:val="24"/>
        </w:rPr>
        <w:t>.</w:t>
      </w:r>
      <w:r>
        <w:rPr>
          <w:sz w:val="24"/>
        </w:rPr>
        <w:t xml:space="preserve">  Consequently, </w:t>
      </w:r>
      <w:r w:rsidR="003472B4">
        <w:rPr>
          <w:sz w:val="24"/>
        </w:rPr>
        <w:t xml:space="preserve">the </w:t>
      </w:r>
      <w:r>
        <w:rPr>
          <w:sz w:val="24"/>
        </w:rPr>
        <w:t>design</w:t>
      </w:r>
      <w:r w:rsidR="003472B4">
        <w:rPr>
          <w:sz w:val="24"/>
        </w:rPr>
        <w:t xml:space="preserve"> of </w:t>
      </w:r>
      <w:r>
        <w:rPr>
          <w:sz w:val="24"/>
        </w:rPr>
        <w:t xml:space="preserve">sermonic form is a creative </w:t>
      </w:r>
      <w:r w:rsidR="003472B4">
        <w:rPr>
          <w:sz w:val="24"/>
        </w:rPr>
        <w:t>task</w:t>
      </w:r>
      <w:r>
        <w:rPr>
          <w:sz w:val="24"/>
        </w:rPr>
        <w:t xml:space="preserve"> based on the preacher’s </w:t>
      </w:r>
      <w:r>
        <w:rPr>
          <w:rFonts w:hint="eastAsia"/>
          <w:sz w:val="24"/>
        </w:rPr>
        <w:t xml:space="preserve">pastoral </w:t>
      </w:r>
      <w:r>
        <w:rPr>
          <w:sz w:val="24"/>
        </w:rPr>
        <w:t>sensitivity</w:t>
      </w:r>
      <w:r>
        <w:rPr>
          <w:rFonts w:hint="eastAsia"/>
          <w:sz w:val="24"/>
        </w:rPr>
        <w:t xml:space="preserve"> and communication</w:t>
      </w:r>
      <w:r w:rsidR="003472B4">
        <w:rPr>
          <w:sz w:val="24"/>
        </w:rPr>
        <w:t xml:space="preserve"> skills</w:t>
      </w:r>
      <w:r>
        <w:rPr>
          <w:sz w:val="24"/>
        </w:rPr>
        <w:t xml:space="preserve">.  It requires </w:t>
      </w:r>
      <w:r w:rsidR="003472B4">
        <w:rPr>
          <w:sz w:val="24"/>
        </w:rPr>
        <w:t xml:space="preserve">from </w:t>
      </w:r>
      <w:r>
        <w:rPr>
          <w:rFonts w:hint="eastAsia"/>
          <w:sz w:val="24"/>
        </w:rPr>
        <w:t xml:space="preserve">the preacher </w:t>
      </w:r>
      <w:r>
        <w:rPr>
          <w:sz w:val="24"/>
        </w:rPr>
        <w:t xml:space="preserve">discipline and practice.  </w:t>
      </w:r>
    </w:p>
    <w:p w:rsidR="00CB3857" w:rsidRDefault="00CB3857" w:rsidP="007A79C3">
      <w:pPr>
        <w:spacing w:line="480" w:lineRule="auto"/>
        <w:ind w:firstLine="720"/>
        <w:rPr>
          <w:sz w:val="24"/>
        </w:rPr>
      </w:pPr>
      <w:r>
        <w:rPr>
          <w:rFonts w:hint="eastAsia"/>
          <w:sz w:val="24"/>
        </w:rPr>
        <w:t xml:space="preserve">If we consider the design of sermonic form creative work, </w:t>
      </w:r>
      <w:r w:rsidR="009E241D">
        <w:rPr>
          <w:sz w:val="24"/>
        </w:rPr>
        <w:t xml:space="preserve">that means </w:t>
      </w:r>
      <w:r>
        <w:rPr>
          <w:rFonts w:hint="eastAsia"/>
          <w:sz w:val="24"/>
        </w:rPr>
        <w:t>t</w:t>
      </w:r>
      <w:r>
        <w:rPr>
          <w:sz w:val="24"/>
        </w:rPr>
        <w:t xml:space="preserve">here is no single proper form </w:t>
      </w:r>
      <w:r w:rsidR="003472B4">
        <w:rPr>
          <w:sz w:val="24"/>
        </w:rPr>
        <w:t xml:space="preserve">for </w:t>
      </w:r>
      <w:r w:rsidR="007E2485">
        <w:rPr>
          <w:sz w:val="24"/>
        </w:rPr>
        <w:t>the</w:t>
      </w:r>
      <w:r>
        <w:rPr>
          <w:sz w:val="24"/>
        </w:rPr>
        <w:t xml:space="preserve"> sermon.  Perhaps, some of you have </w:t>
      </w:r>
      <w:r w:rsidR="0048142D">
        <w:rPr>
          <w:sz w:val="24"/>
        </w:rPr>
        <w:t xml:space="preserve">heard </w:t>
      </w:r>
      <w:r w:rsidR="007A79C3">
        <w:rPr>
          <w:sz w:val="24"/>
        </w:rPr>
        <w:t xml:space="preserve">sermons </w:t>
      </w:r>
      <w:r w:rsidR="003472B4">
        <w:rPr>
          <w:sz w:val="24"/>
        </w:rPr>
        <w:t xml:space="preserve">that take </w:t>
      </w:r>
      <w:r>
        <w:rPr>
          <w:sz w:val="24"/>
        </w:rPr>
        <w:t xml:space="preserve">the same </w:t>
      </w:r>
      <w:r w:rsidR="007A79C3">
        <w:rPr>
          <w:sz w:val="24"/>
        </w:rPr>
        <w:t xml:space="preserve">form </w:t>
      </w:r>
      <w:r w:rsidR="007A79C3">
        <w:rPr>
          <w:sz w:val="24"/>
        </w:rPr>
        <w:lastRenderedPageBreak/>
        <w:t>year after</w:t>
      </w:r>
      <w:r>
        <w:rPr>
          <w:sz w:val="24"/>
        </w:rPr>
        <w:t xml:space="preserve"> year at your church</w:t>
      </w:r>
      <w:r w:rsidR="0048142D">
        <w:rPr>
          <w:sz w:val="24"/>
        </w:rPr>
        <w:t>.  A</w:t>
      </w:r>
      <w:r w:rsidR="007A79C3">
        <w:rPr>
          <w:sz w:val="24"/>
        </w:rPr>
        <w:t xml:space="preserve">s a </w:t>
      </w:r>
      <w:r w:rsidR="003472B4">
        <w:rPr>
          <w:sz w:val="24"/>
        </w:rPr>
        <w:t>consequence</w:t>
      </w:r>
      <w:r w:rsidR="007A79C3">
        <w:rPr>
          <w:sz w:val="24"/>
        </w:rPr>
        <w:t>, you may t</w:t>
      </w:r>
      <w:r>
        <w:rPr>
          <w:sz w:val="24"/>
        </w:rPr>
        <w:t xml:space="preserve">hink </w:t>
      </w:r>
      <w:r>
        <w:rPr>
          <w:b/>
          <w:sz w:val="24"/>
        </w:rPr>
        <w:t>that</w:t>
      </w:r>
      <w:r>
        <w:rPr>
          <w:sz w:val="24"/>
        </w:rPr>
        <w:t xml:space="preserve"> particular </w:t>
      </w:r>
      <w:r w:rsidR="0048142D">
        <w:rPr>
          <w:sz w:val="24"/>
        </w:rPr>
        <w:t>form is standard</w:t>
      </w:r>
      <w:r w:rsidR="003472B4">
        <w:rPr>
          <w:sz w:val="24"/>
        </w:rPr>
        <w:t xml:space="preserve"> for </w:t>
      </w:r>
      <w:r w:rsidR="0048142D">
        <w:rPr>
          <w:sz w:val="24"/>
        </w:rPr>
        <w:t xml:space="preserve">the sermon.  </w:t>
      </w:r>
      <w:r>
        <w:rPr>
          <w:rFonts w:hint="eastAsia"/>
          <w:sz w:val="24"/>
        </w:rPr>
        <w:t>T</w:t>
      </w:r>
      <w:r>
        <w:rPr>
          <w:sz w:val="24"/>
        </w:rPr>
        <w:t>here is</w:t>
      </w:r>
      <w:r w:rsidR="007A79C3">
        <w:rPr>
          <w:sz w:val="24"/>
        </w:rPr>
        <w:t xml:space="preserve">, however, </w:t>
      </w:r>
      <w:r>
        <w:rPr>
          <w:sz w:val="24"/>
        </w:rPr>
        <w:t>no evidence</w:t>
      </w:r>
      <w:r w:rsidR="007A79C3">
        <w:rPr>
          <w:sz w:val="24"/>
        </w:rPr>
        <w:t xml:space="preserve"> t</w:t>
      </w:r>
      <w:r>
        <w:rPr>
          <w:sz w:val="24"/>
        </w:rPr>
        <w:t xml:space="preserve">hat the Jewish or Christian communities </w:t>
      </w:r>
      <w:r w:rsidR="003472B4">
        <w:rPr>
          <w:sz w:val="24"/>
        </w:rPr>
        <w:t xml:space="preserve">followed </w:t>
      </w:r>
      <w:r>
        <w:rPr>
          <w:sz w:val="24"/>
        </w:rPr>
        <w:t>a</w:t>
      </w:r>
      <w:r w:rsidR="007A79C3">
        <w:rPr>
          <w:sz w:val="24"/>
        </w:rPr>
        <w:t xml:space="preserve"> particular sermonic form</w:t>
      </w:r>
      <w:r>
        <w:rPr>
          <w:sz w:val="24"/>
        </w:rPr>
        <w:t xml:space="preserve">.  Instead, the Bible </w:t>
      </w:r>
      <w:r w:rsidR="003472B4">
        <w:rPr>
          <w:sz w:val="24"/>
        </w:rPr>
        <w:t xml:space="preserve">adopts </w:t>
      </w:r>
      <w:r>
        <w:rPr>
          <w:sz w:val="24"/>
        </w:rPr>
        <w:t xml:space="preserve">many different literary forms to proclaim the Word of God, such as parables, letters, </w:t>
      </w:r>
      <w:r w:rsidR="007A79C3">
        <w:rPr>
          <w:sz w:val="24"/>
        </w:rPr>
        <w:t xml:space="preserve">prophetic oracles, </w:t>
      </w:r>
      <w:r>
        <w:rPr>
          <w:sz w:val="24"/>
        </w:rPr>
        <w:t>dialogue</w:t>
      </w:r>
      <w:r w:rsidR="007A79C3">
        <w:rPr>
          <w:sz w:val="24"/>
        </w:rPr>
        <w:t>s</w:t>
      </w:r>
      <w:r>
        <w:rPr>
          <w:sz w:val="24"/>
        </w:rPr>
        <w:t>, poe</w:t>
      </w:r>
      <w:r>
        <w:rPr>
          <w:rFonts w:hint="eastAsia"/>
          <w:sz w:val="24"/>
        </w:rPr>
        <w:t>m</w:t>
      </w:r>
      <w:r w:rsidR="007A79C3">
        <w:rPr>
          <w:sz w:val="24"/>
        </w:rPr>
        <w:t>s</w:t>
      </w:r>
      <w:r>
        <w:rPr>
          <w:sz w:val="24"/>
        </w:rPr>
        <w:t xml:space="preserve">, etc.  Just as all of these literary forms were used in the Bible </w:t>
      </w:r>
      <w:r>
        <w:rPr>
          <w:rFonts w:hint="eastAsia"/>
          <w:sz w:val="24"/>
        </w:rPr>
        <w:t>for effective communication</w:t>
      </w:r>
      <w:r>
        <w:rPr>
          <w:sz w:val="24"/>
        </w:rPr>
        <w:t>, so</w:t>
      </w:r>
      <w:r w:rsidR="003472B4">
        <w:rPr>
          <w:sz w:val="24"/>
        </w:rPr>
        <w:t xml:space="preserve"> too are sermonic forms</w:t>
      </w:r>
      <w:r>
        <w:rPr>
          <w:sz w:val="24"/>
        </w:rPr>
        <w:t xml:space="preserve"> diverse.  I encourage you to keep thinking </w:t>
      </w:r>
      <w:r>
        <w:rPr>
          <w:rFonts w:hint="eastAsia"/>
          <w:sz w:val="24"/>
        </w:rPr>
        <w:t xml:space="preserve">creatively </w:t>
      </w:r>
      <w:r w:rsidR="00A347AE">
        <w:rPr>
          <w:sz w:val="24"/>
        </w:rPr>
        <w:t xml:space="preserve">about the </w:t>
      </w:r>
      <w:r>
        <w:rPr>
          <w:rFonts w:hint="eastAsia"/>
          <w:sz w:val="24"/>
        </w:rPr>
        <w:t>kind of sermonic form</w:t>
      </w:r>
      <w:r w:rsidR="007A79C3">
        <w:rPr>
          <w:sz w:val="24"/>
        </w:rPr>
        <w:t>s</w:t>
      </w:r>
      <w:r>
        <w:rPr>
          <w:rFonts w:hint="eastAsia"/>
          <w:sz w:val="24"/>
        </w:rPr>
        <w:t xml:space="preserve"> </w:t>
      </w:r>
      <w:r w:rsidR="00A347AE">
        <w:rPr>
          <w:sz w:val="24"/>
        </w:rPr>
        <w:t xml:space="preserve">that </w:t>
      </w:r>
      <w:r>
        <w:rPr>
          <w:rFonts w:hint="eastAsia"/>
          <w:sz w:val="24"/>
        </w:rPr>
        <w:t xml:space="preserve">can be </w:t>
      </w:r>
      <w:r w:rsidR="007A79C3">
        <w:rPr>
          <w:sz w:val="24"/>
        </w:rPr>
        <w:t>used effectively</w:t>
      </w:r>
      <w:r>
        <w:rPr>
          <w:rFonts w:hint="eastAsia"/>
          <w:sz w:val="24"/>
        </w:rPr>
        <w:t xml:space="preserve"> for </w:t>
      </w:r>
      <w:r w:rsidR="00323EA9">
        <w:rPr>
          <w:sz w:val="24"/>
        </w:rPr>
        <w:t xml:space="preserve">your particular </w:t>
      </w:r>
      <w:r>
        <w:rPr>
          <w:rFonts w:hint="eastAsia"/>
          <w:sz w:val="24"/>
        </w:rPr>
        <w:t>message</w:t>
      </w:r>
      <w:r w:rsidR="007A79C3">
        <w:rPr>
          <w:sz w:val="24"/>
        </w:rPr>
        <w:t>s</w:t>
      </w:r>
      <w:r w:rsidR="00323EA9">
        <w:rPr>
          <w:sz w:val="24"/>
        </w:rPr>
        <w:t>.</w:t>
      </w:r>
      <w:r>
        <w:rPr>
          <w:sz w:val="24"/>
        </w:rPr>
        <w:t xml:space="preserve">  During the Gathering Days</w:t>
      </w:r>
      <w:r w:rsidR="0048142D">
        <w:rPr>
          <w:sz w:val="24"/>
        </w:rPr>
        <w:t xml:space="preserve"> class</w:t>
      </w:r>
      <w:r>
        <w:rPr>
          <w:sz w:val="24"/>
        </w:rPr>
        <w:t xml:space="preserve">, we will discuss </w:t>
      </w:r>
      <w:r w:rsidR="00A347AE">
        <w:rPr>
          <w:sz w:val="24"/>
        </w:rPr>
        <w:t>further</w:t>
      </w:r>
      <w:r w:rsidR="00D62164">
        <w:rPr>
          <w:sz w:val="24"/>
        </w:rPr>
        <w:t xml:space="preserve"> </w:t>
      </w:r>
      <w:r>
        <w:rPr>
          <w:sz w:val="24"/>
        </w:rPr>
        <w:t xml:space="preserve">how to design </w:t>
      </w:r>
      <w:r w:rsidR="00323EA9">
        <w:rPr>
          <w:sz w:val="24"/>
        </w:rPr>
        <w:t xml:space="preserve">a </w:t>
      </w:r>
      <w:r>
        <w:rPr>
          <w:sz w:val="24"/>
        </w:rPr>
        <w:t>sermon</w:t>
      </w:r>
      <w:r w:rsidR="0048142D">
        <w:rPr>
          <w:sz w:val="24"/>
        </w:rPr>
        <w:t>,</w:t>
      </w:r>
      <w:r>
        <w:rPr>
          <w:sz w:val="24"/>
        </w:rPr>
        <w:t xml:space="preserve"> based on</w:t>
      </w:r>
      <w:r w:rsidR="00323EA9">
        <w:rPr>
          <w:sz w:val="24"/>
        </w:rPr>
        <w:t xml:space="preserve"> the </w:t>
      </w:r>
      <w:r w:rsidR="00D62164">
        <w:rPr>
          <w:sz w:val="24"/>
        </w:rPr>
        <w:t>hand</w:t>
      </w:r>
      <w:r w:rsidR="00323EA9">
        <w:rPr>
          <w:sz w:val="24"/>
        </w:rPr>
        <w:t>-out</w:t>
      </w:r>
      <w:r w:rsidR="00D62164">
        <w:rPr>
          <w:sz w:val="24"/>
        </w:rPr>
        <w:t>, “Styles of Preaching” (</w:t>
      </w:r>
      <w:r w:rsidR="0048142D">
        <w:rPr>
          <w:sz w:val="24"/>
        </w:rPr>
        <w:t xml:space="preserve">available </w:t>
      </w:r>
      <w:r w:rsidR="00D62164">
        <w:rPr>
          <w:sz w:val="24"/>
        </w:rPr>
        <w:t>in Canvas)</w:t>
      </w:r>
      <w:r>
        <w:rPr>
          <w:sz w:val="24"/>
        </w:rPr>
        <w:t xml:space="preserve">.   </w:t>
      </w:r>
    </w:p>
    <w:p w:rsidR="00CB3857" w:rsidRPr="00DE3D3D" w:rsidRDefault="00CB3857" w:rsidP="00D62164">
      <w:pPr>
        <w:spacing w:line="480" w:lineRule="auto"/>
        <w:jc w:val="center"/>
        <w:rPr>
          <w:sz w:val="24"/>
        </w:rPr>
      </w:pPr>
      <w:r>
        <w:rPr>
          <w:sz w:val="24"/>
          <w:u w:val="single"/>
        </w:rPr>
        <w:t>2.  Sermonic Language</w:t>
      </w:r>
    </w:p>
    <w:p w:rsidR="00CB3857" w:rsidRDefault="00D62164" w:rsidP="007A79C3">
      <w:pPr>
        <w:spacing w:line="480" w:lineRule="auto"/>
        <w:rPr>
          <w:sz w:val="24"/>
        </w:rPr>
      </w:pPr>
      <w:r>
        <w:rPr>
          <w:sz w:val="24"/>
        </w:rPr>
        <w:tab/>
        <w:t xml:space="preserve">Our next concern with crafting a sermon </w:t>
      </w:r>
      <w:r w:rsidR="00CB3857">
        <w:rPr>
          <w:sz w:val="24"/>
        </w:rPr>
        <w:t xml:space="preserve">is the use of language.  What kind of language is effective for </w:t>
      </w:r>
      <w:r>
        <w:rPr>
          <w:sz w:val="24"/>
        </w:rPr>
        <w:t>p</w:t>
      </w:r>
      <w:r w:rsidR="00CB3857">
        <w:rPr>
          <w:sz w:val="24"/>
        </w:rPr>
        <w:t xml:space="preserve">reaching?  </w:t>
      </w:r>
      <w:r w:rsidR="00A347AE">
        <w:rPr>
          <w:sz w:val="24"/>
        </w:rPr>
        <w:t>B</w:t>
      </w:r>
      <w:r w:rsidR="00CB3857">
        <w:rPr>
          <w:sz w:val="24"/>
        </w:rPr>
        <w:t>y language</w:t>
      </w:r>
      <w:r w:rsidR="00A347AE">
        <w:rPr>
          <w:sz w:val="24"/>
        </w:rPr>
        <w:t xml:space="preserve">, I mean </w:t>
      </w:r>
      <w:r w:rsidR="00CB3857">
        <w:rPr>
          <w:sz w:val="24"/>
        </w:rPr>
        <w:t xml:space="preserve">categories </w:t>
      </w:r>
      <w:r w:rsidR="00A347AE">
        <w:rPr>
          <w:sz w:val="24"/>
        </w:rPr>
        <w:t xml:space="preserve">such </w:t>
      </w:r>
      <w:r w:rsidR="00CB3857">
        <w:rPr>
          <w:sz w:val="24"/>
        </w:rPr>
        <w:t>as imperative language versus indicative</w:t>
      </w:r>
      <w:r w:rsidR="00CB3857">
        <w:rPr>
          <w:rFonts w:hint="eastAsia"/>
          <w:sz w:val="24"/>
        </w:rPr>
        <w:t xml:space="preserve"> language, prescriptive versus</w:t>
      </w:r>
      <w:r w:rsidR="00CB3857">
        <w:rPr>
          <w:sz w:val="24"/>
        </w:rPr>
        <w:t xml:space="preserve"> descriptive language</w:t>
      </w:r>
      <w:r w:rsidR="00CB3857">
        <w:rPr>
          <w:rFonts w:hint="eastAsia"/>
          <w:sz w:val="24"/>
        </w:rPr>
        <w:t xml:space="preserve">, </w:t>
      </w:r>
      <w:r w:rsidR="00CB3857">
        <w:rPr>
          <w:sz w:val="24"/>
        </w:rPr>
        <w:t>poetic versus prosaic</w:t>
      </w:r>
      <w:r w:rsidR="00CB3857">
        <w:rPr>
          <w:rFonts w:hint="eastAsia"/>
          <w:sz w:val="24"/>
        </w:rPr>
        <w:t xml:space="preserve"> language</w:t>
      </w:r>
      <w:r w:rsidR="00CB3857">
        <w:rPr>
          <w:sz w:val="24"/>
        </w:rPr>
        <w:t>, dialogical</w:t>
      </w:r>
      <w:r w:rsidR="00CB3857">
        <w:rPr>
          <w:rFonts w:hint="eastAsia"/>
          <w:sz w:val="24"/>
        </w:rPr>
        <w:t xml:space="preserve"> (or conversational)</w:t>
      </w:r>
      <w:r w:rsidR="00CB3857">
        <w:rPr>
          <w:sz w:val="24"/>
        </w:rPr>
        <w:t xml:space="preserve"> language versus </w:t>
      </w:r>
      <w:proofErr w:type="spellStart"/>
      <w:r w:rsidR="00CB3857">
        <w:rPr>
          <w:sz w:val="24"/>
        </w:rPr>
        <w:t>monological</w:t>
      </w:r>
      <w:proofErr w:type="spellEnd"/>
      <w:r w:rsidR="007A79C3">
        <w:rPr>
          <w:sz w:val="24"/>
        </w:rPr>
        <w:t xml:space="preserve"> </w:t>
      </w:r>
      <w:r w:rsidR="00CB3857">
        <w:rPr>
          <w:sz w:val="24"/>
        </w:rPr>
        <w:t xml:space="preserve">language, and exclusive versus inclusive language.  </w:t>
      </w:r>
    </w:p>
    <w:p w:rsidR="00CB3857" w:rsidRDefault="00CB3857" w:rsidP="00CB3857">
      <w:pPr>
        <w:spacing w:line="480" w:lineRule="auto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What kind</w:t>
      </w:r>
      <w:r w:rsidR="00A347AE">
        <w:rPr>
          <w:sz w:val="24"/>
        </w:rPr>
        <w:t>s</w:t>
      </w:r>
      <w:r>
        <w:rPr>
          <w:rFonts w:hint="eastAsia"/>
          <w:sz w:val="24"/>
        </w:rPr>
        <w:t xml:space="preserve"> of language shall we use for preaching?  </w:t>
      </w:r>
      <w:r w:rsidR="0048142D">
        <w:rPr>
          <w:sz w:val="24"/>
        </w:rPr>
        <w:t>The answer to this question is directly related to our theology of preaching</w:t>
      </w:r>
      <w:r>
        <w:rPr>
          <w:rFonts w:hint="eastAsia"/>
          <w:sz w:val="24"/>
        </w:rPr>
        <w:t xml:space="preserve">.  </w:t>
      </w:r>
      <w:r w:rsidR="0048142D">
        <w:rPr>
          <w:sz w:val="24"/>
        </w:rPr>
        <w:t xml:space="preserve">More precisely, </w:t>
      </w:r>
      <w:r>
        <w:rPr>
          <w:rFonts w:hint="eastAsia"/>
          <w:sz w:val="24"/>
        </w:rPr>
        <w:t xml:space="preserve">if we understand that Christian </w:t>
      </w:r>
      <w:r w:rsidR="00D62164">
        <w:rPr>
          <w:sz w:val="24"/>
        </w:rPr>
        <w:t>preaching</w:t>
      </w:r>
      <w:r>
        <w:rPr>
          <w:rFonts w:hint="eastAsia"/>
          <w:sz w:val="24"/>
        </w:rPr>
        <w:t xml:space="preserve"> is an invitation to the good news of Jesus Christ, the invitational mood </w:t>
      </w:r>
      <w:r>
        <w:rPr>
          <w:sz w:val="24"/>
        </w:rPr>
        <w:t xml:space="preserve">will be created </w:t>
      </w:r>
      <w:r w:rsidR="00A347AE">
        <w:rPr>
          <w:sz w:val="24"/>
        </w:rPr>
        <w:t>through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indicative and descriptive </w:t>
      </w:r>
      <w:r>
        <w:rPr>
          <w:sz w:val="24"/>
        </w:rPr>
        <w:t>language, rather than</w:t>
      </w:r>
      <w:r>
        <w:rPr>
          <w:rFonts w:hint="eastAsia"/>
          <w:sz w:val="24"/>
        </w:rPr>
        <w:t xml:space="preserve"> imperative</w:t>
      </w:r>
      <w:r>
        <w:rPr>
          <w:sz w:val="24"/>
        </w:rPr>
        <w:t xml:space="preserve"> and prescriptive language</w:t>
      </w:r>
      <w:r>
        <w:rPr>
          <w:rFonts w:hint="eastAsia"/>
          <w:sz w:val="24"/>
        </w:rPr>
        <w:t>.  For those who understand God as gender-specific (masculine), the use of inclusive language w</w:t>
      </w:r>
      <w:r w:rsidR="00A347AE">
        <w:rPr>
          <w:sz w:val="24"/>
        </w:rPr>
        <w:t xml:space="preserve">ill </w:t>
      </w:r>
      <w:r>
        <w:rPr>
          <w:rFonts w:hint="eastAsia"/>
          <w:sz w:val="24"/>
        </w:rPr>
        <w:t xml:space="preserve">be a challenge. </w:t>
      </w:r>
      <w:r>
        <w:rPr>
          <w:sz w:val="24"/>
        </w:rPr>
        <w:t xml:space="preserve"> Moreover, </w:t>
      </w:r>
      <w:r w:rsidR="00D62164">
        <w:rPr>
          <w:sz w:val="24"/>
        </w:rPr>
        <w:t xml:space="preserve">if </w:t>
      </w:r>
      <w:r>
        <w:rPr>
          <w:rFonts w:hint="eastAsia"/>
          <w:sz w:val="24"/>
        </w:rPr>
        <w:t xml:space="preserve">preachers understand themselves as the </w:t>
      </w:r>
      <w:r w:rsidR="00D62164">
        <w:rPr>
          <w:sz w:val="24"/>
        </w:rPr>
        <w:t xml:space="preserve">mouthpiece of </w:t>
      </w:r>
      <w:r>
        <w:rPr>
          <w:rFonts w:hint="eastAsia"/>
          <w:sz w:val="24"/>
        </w:rPr>
        <w:t>God</w:t>
      </w:r>
      <w:r>
        <w:rPr>
          <w:sz w:val="24"/>
        </w:rPr>
        <w:t>,</w:t>
      </w:r>
      <w:r>
        <w:rPr>
          <w:rFonts w:hint="eastAsia"/>
          <w:sz w:val="24"/>
        </w:rPr>
        <w:t xml:space="preserve"> </w:t>
      </w:r>
      <w:r w:rsidR="00D62164">
        <w:rPr>
          <w:sz w:val="24"/>
        </w:rPr>
        <w:t xml:space="preserve">they </w:t>
      </w:r>
      <w:r>
        <w:rPr>
          <w:sz w:val="24"/>
        </w:rPr>
        <w:t>w</w:t>
      </w:r>
      <w:r w:rsidR="00A347AE">
        <w:rPr>
          <w:sz w:val="24"/>
        </w:rPr>
        <w:t>ill</w:t>
      </w:r>
      <w:r>
        <w:rPr>
          <w:sz w:val="24"/>
        </w:rPr>
        <w:t xml:space="preserve"> regard p</w:t>
      </w:r>
      <w:r>
        <w:rPr>
          <w:rFonts w:hint="eastAsia"/>
          <w:sz w:val="24"/>
        </w:rPr>
        <w:t xml:space="preserve">reaching </w:t>
      </w:r>
      <w:r>
        <w:rPr>
          <w:sz w:val="24"/>
        </w:rPr>
        <w:t>as</w:t>
      </w:r>
      <w:r>
        <w:rPr>
          <w:rFonts w:hint="eastAsia"/>
          <w:sz w:val="24"/>
        </w:rPr>
        <w:t xml:space="preserve"> an authoritative monologue</w:t>
      </w:r>
      <w:r w:rsidR="00D62164">
        <w:rPr>
          <w:sz w:val="24"/>
        </w:rPr>
        <w:t xml:space="preserve"> </w:t>
      </w:r>
      <w:r w:rsidR="00A347AE">
        <w:rPr>
          <w:sz w:val="24"/>
        </w:rPr>
        <w:t>delivered</w:t>
      </w:r>
      <w:r w:rsidR="00D62164">
        <w:rPr>
          <w:sz w:val="24"/>
        </w:rPr>
        <w:t xml:space="preserve"> to the congregation from above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lastRenderedPageBreak/>
        <w:t xml:space="preserve">rather than </w:t>
      </w:r>
      <w:r>
        <w:rPr>
          <w:sz w:val="24"/>
        </w:rPr>
        <w:t>a dialogue with listeners</w:t>
      </w:r>
      <w:r w:rsidR="0048142D">
        <w:rPr>
          <w:sz w:val="24"/>
        </w:rPr>
        <w:t xml:space="preserve"> on equal terms</w:t>
      </w:r>
      <w:r>
        <w:rPr>
          <w:rFonts w:hint="eastAsia"/>
          <w:sz w:val="24"/>
        </w:rPr>
        <w:t xml:space="preserve">.  Indeed, consciously or </w:t>
      </w:r>
      <w:r>
        <w:rPr>
          <w:sz w:val="24"/>
        </w:rPr>
        <w:t>unconsciously</w:t>
      </w:r>
      <w:r>
        <w:rPr>
          <w:rFonts w:hint="eastAsia"/>
          <w:sz w:val="24"/>
        </w:rPr>
        <w:t xml:space="preserve">, our theology of preaching controls our use of language for preaching.  </w:t>
      </w:r>
    </w:p>
    <w:p w:rsidR="00CB3857" w:rsidRDefault="00CB3857" w:rsidP="00CB3857">
      <w:pPr>
        <w:spacing w:line="480" w:lineRule="auto"/>
      </w:pPr>
      <w:r>
        <w:rPr>
          <w:rFonts w:hint="eastAsia"/>
          <w:sz w:val="24"/>
        </w:rPr>
        <w:tab/>
      </w:r>
      <w:r w:rsidR="009D7C15">
        <w:rPr>
          <w:sz w:val="24"/>
        </w:rPr>
        <w:t>What kind</w:t>
      </w:r>
      <w:r w:rsidR="00A347AE">
        <w:rPr>
          <w:sz w:val="24"/>
        </w:rPr>
        <w:t>s</w:t>
      </w:r>
      <w:r w:rsidR="009D7C15">
        <w:rPr>
          <w:sz w:val="24"/>
        </w:rPr>
        <w:t xml:space="preserve"> of language have you used in your preaching?  </w:t>
      </w:r>
      <w:r w:rsidR="0048142D">
        <w:rPr>
          <w:sz w:val="24"/>
        </w:rPr>
        <w:t>W</w:t>
      </w:r>
      <w:r>
        <w:rPr>
          <w:rFonts w:hint="eastAsia"/>
          <w:sz w:val="24"/>
        </w:rPr>
        <w:t xml:space="preserve">hat </w:t>
      </w:r>
      <w:r w:rsidR="009D7C15">
        <w:rPr>
          <w:sz w:val="24"/>
        </w:rPr>
        <w:t>kind</w:t>
      </w:r>
      <w:r w:rsidR="00A347AE">
        <w:rPr>
          <w:sz w:val="24"/>
        </w:rPr>
        <w:t>s</w:t>
      </w:r>
      <w:r w:rsidR="009D7C15">
        <w:rPr>
          <w:sz w:val="24"/>
        </w:rPr>
        <w:t xml:space="preserve"> of </w:t>
      </w:r>
      <w:r>
        <w:rPr>
          <w:rFonts w:hint="eastAsia"/>
          <w:sz w:val="24"/>
        </w:rPr>
        <w:t>language</w:t>
      </w:r>
      <w:r w:rsidR="009D7C15">
        <w:rPr>
          <w:sz w:val="24"/>
        </w:rPr>
        <w:t xml:space="preserve"> are you familiar with </w:t>
      </w:r>
      <w:r w:rsidR="00A347AE">
        <w:rPr>
          <w:sz w:val="24"/>
        </w:rPr>
        <w:t xml:space="preserve">looking back at </w:t>
      </w:r>
      <w:r w:rsidR="009D7C15">
        <w:rPr>
          <w:sz w:val="24"/>
        </w:rPr>
        <w:t>the sermons you have heard?  We</w:t>
      </w:r>
      <w:r>
        <w:rPr>
          <w:rFonts w:hint="eastAsia"/>
          <w:sz w:val="24"/>
        </w:rPr>
        <w:t xml:space="preserve"> need to be intentional when </w:t>
      </w:r>
      <w:r w:rsidR="009D7C15">
        <w:rPr>
          <w:sz w:val="24"/>
        </w:rPr>
        <w:t>we</w:t>
      </w:r>
      <w:r>
        <w:rPr>
          <w:rFonts w:hint="eastAsia"/>
          <w:sz w:val="24"/>
        </w:rPr>
        <w:t xml:space="preserve"> choose </w:t>
      </w:r>
      <w:r w:rsidR="009D7C15">
        <w:rPr>
          <w:sz w:val="24"/>
        </w:rPr>
        <w:t xml:space="preserve">our </w:t>
      </w:r>
      <w:r>
        <w:rPr>
          <w:rFonts w:hint="eastAsia"/>
          <w:sz w:val="24"/>
        </w:rPr>
        <w:t>homiletical language, since</w:t>
      </w:r>
      <w:r w:rsidR="009D7C15">
        <w:rPr>
          <w:sz w:val="24"/>
        </w:rPr>
        <w:t xml:space="preserve"> </w:t>
      </w:r>
      <w:r>
        <w:rPr>
          <w:rFonts w:hint="eastAsia"/>
          <w:sz w:val="24"/>
        </w:rPr>
        <w:t xml:space="preserve">it is </w:t>
      </w:r>
      <w:r w:rsidR="00A347AE">
        <w:rPr>
          <w:sz w:val="24"/>
        </w:rPr>
        <w:t>the</w:t>
      </w:r>
      <w:r>
        <w:rPr>
          <w:rFonts w:hint="eastAsia"/>
          <w:sz w:val="24"/>
        </w:rPr>
        <w:t xml:space="preserve"> medium carrying </w:t>
      </w:r>
      <w:r w:rsidR="009D7C15">
        <w:rPr>
          <w:sz w:val="24"/>
        </w:rPr>
        <w:t xml:space="preserve">on </w:t>
      </w:r>
      <w:r>
        <w:rPr>
          <w:rFonts w:hint="eastAsia"/>
          <w:sz w:val="24"/>
        </w:rPr>
        <w:t xml:space="preserve">our theology.       </w:t>
      </w:r>
    </w:p>
    <w:p w:rsidR="00946D20" w:rsidRDefault="00946D20">
      <w:bookmarkStart w:id="0" w:name="_GoBack"/>
      <w:bookmarkEnd w:id="0"/>
    </w:p>
    <w:sectPr w:rsidR="00946D20" w:rsidSect="00C905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16" w:rsidRDefault="00C93B16" w:rsidP="00CB3857">
      <w:r>
        <w:separator/>
      </w:r>
    </w:p>
  </w:endnote>
  <w:endnote w:type="continuationSeparator" w:id="0">
    <w:p w:rsidR="00C93B16" w:rsidRDefault="00C93B16" w:rsidP="00CB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16" w:rsidRDefault="00C93B16" w:rsidP="00CB3857">
      <w:r>
        <w:separator/>
      </w:r>
    </w:p>
  </w:footnote>
  <w:footnote w:type="continuationSeparator" w:id="0">
    <w:p w:rsidR="00C93B16" w:rsidRDefault="00C93B16" w:rsidP="00CB3857">
      <w:r>
        <w:continuationSeparator/>
      </w:r>
    </w:p>
  </w:footnote>
  <w:footnote w:id="1">
    <w:p w:rsidR="00CB3857" w:rsidRDefault="00CB3857" w:rsidP="00CB38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Fred Craddock, </w:t>
      </w:r>
      <w:r w:rsidRPr="00E7475A">
        <w:rPr>
          <w:rFonts w:hint="eastAsia"/>
          <w:i/>
        </w:rPr>
        <w:t>As One without Authority</w:t>
      </w:r>
      <w:r w:rsidR="00323EA9">
        <w:rPr>
          <w:rFonts w:hint="eastAsia"/>
        </w:rPr>
        <w:t>, 3</w:t>
      </w:r>
      <w:r w:rsidR="00323EA9" w:rsidRPr="00323EA9">
        <w:rPr>
          <w:rFonts w:hint="eastAsia"/>
          <w:vertAlign w:val="superscript"/>
        </w:rPr>
        <w:t>rd</w:t>
      </w:r>
      <w:r w:rsidR="00323EA9">
        <w:rPr>
          <w:rFonts w:hint="eastAsia"/>
        </w:rPr>
        <w:t xml:space="preserve"> </w:t>
      </w:r>
      <w:r w:rsidR="00323EA9">
        <w:t>ed.</w:t>
      </w:r>
      <w:r>
        <w:rPr>
          <w:rFonts w:hint="eastAsia"/>
        </w:rPr>
        <w:t xml:space="preserve"> (Nashville: Abingdon Press, 1979), 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8229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7A0D" w:rsidRDefault="00E57A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7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7A0D" w:rsidRDefault="00E57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57"/>
    <w:rsid w:val="00162D9C"/>
    <w:rsid w:val="002466F6"/>
    <w:rsid w:val="00323EA9"/>
    <w:rsid w:val="003472B4"/>
    <w:rsid w:val="0048142D"/>
    <w:rsid w:val="007A79C3"/>
    <w:rsid w:val="007E2485"/>
    <w:rsid w:val="00841329"/>
    <w:rsid w:val="00946D20"/>
    <w:rsid w:val="009D7C15"/>
    <w:rsid w:val="009E241D"/>
    <w:rsid w:val="00A347AE"/>
    <w:rsid w:val="00BC43F7"/>
    <w:rsid w:val="00C93B16"/>
    <w:rsid w:val="00CB3857"/>
    <w:rsid w:val="00D62164"/>
    <w:rsid w:val="00E10F0F"/>
    <w:rsid w:val="00E47B79"/>
    <w:rsid w:val="00E5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437B1-1563-4BA9-A8E7-22A99149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algun Gothic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B385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857"/>
    <w:rPr>
      <w:rFonts w:ascii="Times New Roman" w:eastAsia="Malgun Gothic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38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7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A0D"/>
    <w:rPr>
      <w:rFonts w:ascii="Times New Roman" w:eastAsia="Malgun Gothic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A0D"/>
    <w:rPr>
      <w:rFonts w:ascii="Times New Roman" w:eastAsia="Malgun Gothic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6</cp:revision>
  <dcterms:created xsi:type="dcterms:W3CDTF">2017-03-02T03:46:00Z</dcterms:created>
  <dcterms:modified xsi:type="dcterms:W3CDTF">2019-04-09T18:05:00Z</dcterms:modified>
</cp:coreProperties>
</file>