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69" w:rsidRPr="00461871" w:rsidRDefault="00502269" w:rsidP="00502269">
      <w:pPr>
        <w:rPr>
          <w:b/>
        </w:rPr>
      </w:pPr>
      <w:r w:rsidRPr="00461871">
        <w:rPr>
          <w:b/>
        </w:rPr>
        <w:t>Lifestyle Segment Worship Preferences Worksheet</w:t>
      </w:r>
    </w:p>
    <w:p w:rsidR="00D56CB9" w:rsidRDefault="00502269" w:rsidP="00502269">
      <w:r>
        <w:t xml:space="preserve">This sheet helps you to get a quick overview of the worship preferences of the top </w:t>
      </w:r>
      <w:r w:rsidR="008D4FD3">
        <w:t>five</w:t>
      </w:r>
      <w:r>
        <w:t xml:space="preserve"> segments in your study area. These are the top </w:t>
      </w:r>
      <w:r w:rsidR="008D4FD3">
        <w:t>five</w:t>
      </w:r>
      <w:r>
        <w:t xml:space="preserve"> segments on (or around) page 24 of the </w:t>
      </w:r>
      <w:proofErr w:type="spellStart"/>
      <w:r>
        <w:t>FullInsite</w:t>
      </w:r>
      <w:proofErr w:type="spellEnd"/>
      <w:r>
        <w:t xml:space="preserve"> report you ran. Using </w:t>
      </w:r>
      <w:r w:rsidRPr="00502269">
        <w:rPr>
          <w:i/>
        </w:rPr>
        <w:t>Worship Ways</w:t>
      </w:r>
      <w:r>
        <w:t xml:space="preserve"> (along with the </w:t>
      </w:r>
      <w:hyperlink r:id="rId4" w:history="1">
        <w:r w:rsidRPr="00502269">
          <w:rPr>
            <w:rStyle w:val="Hyperlink"/>
          </w:rPr>
          <w:t>online Mosaic guides</w:t>
        </w:r>
      </w:hyperlink>
      <w:r>
        <w:t>), think about which groups overlap and which don’t. Don’t try to record every single thing about the worship-related preferences of a segment, just jot down a few notes for yourself. Again, you don’t need to turn this in – it’s for your information and thinking processes only; if you come up with a better layout, share it with us!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785"/>
        <w:gridCol w:w="2196"/>
        <w:gridCol w:w="2196"/>
        <w:gridCol w:w="2196"/>
        <w:gridCol w:w="2196"/>
        <w:gridCol w:w="2196"/>
      </w:tblGrid>
      <w:tr w:rsidR="00502269" w:rsidRPr="00502269" w:rsidTr="00502269">
        <w:tc>
          <w:tcPr>
            <w:tcW w:w="2785" w:type="dxa"/>
            <w:shd w:val="clear" w:color="auto" w:fill="D9D9D9" w:themeFill="background1" w:themeFillShade="D9"/>
          </w:tcPr>
          <w:p w:rsidR="00502269" w:rsidRPr="00502269" w:rsidRDefault="00502269" w:rsidP="0050226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Segment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502269" w:rsidRPr="00502269" w:rsidRDefault="00502269" w:rsidP="0050226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Worship Pref.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502269" w:rsidRPr="00502269" w:rsidRDefault="00502269" w:rsidP="0050226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Hospitality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502269" w:rsidRPr="00502269" w:rsidRDefault="00502269" w:rsidP="0050226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Format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502269" w:rsidRPr="00502269" w:rsidRDefault="00502269" w:rsidP="0050226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Worship Leadership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502269" w:rsidRPr="00502269" w:rsidRDefault="00502269" w:rsidP="0050226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Facility notes</w:t>
            </w:r>
          </w:p>
        </w:tc>
      </w:tr>
      <w:tr w:rsidR="00502269" w:rsidRPr="00EF17D4" w:rsidTr="00502269">
        <w:tc>
          <w:tcPr>
            <w:tcW w:w="2785" w:type="dxa"/>
          </w:tcPr>
          <w:p w:rsidR="00502269" w:rsidRPr="00EF17D4" w:rsidRDefault="00502269" w:rsidP="00502269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>O54 – Striving Single Scene</w:t>
            </w:r>
          </w:p>
        </w:tc>
        <w:tc>
          <w:tcPr>
            <w:tcW w:w="2196" w:type="dxa"/>
          </w:tcPr>
          <w:p w:rsidR="00EF17D4" w:rsidRPr="00EF17D4" w:rsidRDefault="00502269" w:rsidP="00502269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 xml:space="preserve">Coaching, </w:t>
            </w:r>
          </w:p>
          <w:p w:rsidR="00502269" w:rsidRPr="00EF17D4" w:rsidRDefault="00502269" w:rsidP="00502269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>Inspiration</w:t>
            </w:r>
            <w:r w:rsidR="00EF17D4" w:rsidRPr="00EF17D4">
              <w:rPr>
                <w:color w:val="595959" w:themeColor="text1" w:themeTint="A6"/>
                <w:sz w:val="16"/>
                <w:szCs w:val="16"/>
              </w:rPr>
              <w:t>al</w:t>
            </w:r>
          </w:p>
        </w:tc>
        <w:tc>
          <w:tcPr>
            <w:tcW w:w="2196" w:type="dxa"/>
          </w:tcPr>
          <w:p w:rsidR="00502269" w:rsidRPr="00EF17D4" w:rsidRDefault="00502269" w:rsidP="00502269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 xml:space="preserve">Coaching: </w:t>
            </w:r>
            <w:r w:rsidR="00EF17D4" w:rsidRPr="00EF17D4">
              <w:rPr>
                <w:color w:val="595959" w:themeColor="text1" w:themeTint="A6"/>
                <w:sz w:val="16"/>
                <w:szCs w:val="16"/>
              </w:rPr>
              <w:t>m</w:t>
            </w:r>
            <w:r w:rsidRPr="00EF17D4">
              <w:rPr>
                <w:color w:val="595959" w:themeColor="text1" w:themeTint="A6"/>
                <w:sz w:val="16"/>
                <w:szCs w:val="16"/>
              </w:rPr>
              <w:t>ultiple options; available before, during and after</w:t>
            </w:r>
          </w:p>
          <w:p w:rsidR="00EF17D4" w:rsidRPr="00EF17D4" w:rsidRDefault="00EF17D4" w:rsidP="00502269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 xml:space="preserve">Inspirational: enthusiastic greeters; </w:t>
            </w:r>
          </w:p>
          <w:p w:rsidR="00EF17D4" w:rsidRPr="00EF17D4" w:rsidRDefault="00EF17D4" w:rsidP="00EF17D4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>simple (people may not hang around)</w:t>
            </w:r>
          </w:p>
        </w:tc>
        <w:tc>
          <w:tcPr>
            <w:tcW w:w="2196" w:type="dxa"/>
          </w:tcPr>
          <w:p w:rsidR="00502269" w:rsidRPr="00EF17D4" w:rsidRDefault="00502269" w:rsidP="00502269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>Coaching: informal, simple, contextual</w:t>
            </w:r>
          </w:p>
          <w:p w:rsidR="00EF17D4" w:rsidRPr="00EF17D4" w:rsidRDefault="00EF17D4" w:rsidP="00502269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>Inspirational: flexible; more about flow than structure; heartfelt; experiential</w:t>
            </w:r>
          </w:p>
        </w:tc>
        <w:tc>
          <w:tcPr>
            <w:tcW w:w="2196" w:type="dxa"/>
          </w:tcPr>
          <w:p w:rsidR="00502269" w:rsidRPr="00EF17D4" w:rsidRDefault="00502269" w:rsidP="00502269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>Coaching: emcee/coach (does it even need to be clergy?)</w:t>
            </w:r>
          </w:p>
          <w:p w:rsidR="00EF17D4" w:rsidRPr="00EF17D4" w:rsidRDefault="00EF17D4" w:rsidP="00502269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>Inspirational: credible, motivational, authentic</w:t>
            </w:r>
          </w:p>
        </w:tc>
        <w:tc>
          <w:tcPr>
            <w:tcW w:w="2196" w:type="dxa"/>
          </w:tcPr>
          <w:p w:rsidR="00502269" w:rsidRPr="00EF17D4" w:rsidRDefault="00502269" w:rsidP="00502269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 xml:space="preserve">Coaching: flexible space, </w:t>
            </w:r>
            <w:r w:rsidR="00EF17D4" w:rsidRPr="00EF17D4">
              <w:rPr>
                <w:color w:val="595959" w:themeColor="text1" w:themeTint="A6"/>
                <w:sz w:val="16"/>
                <w:szCs w:val="16"/>
              </w:rPr>
              <w:t>some technology, movable furniture</w:t>
            </w:r>
          </w:p>
          <w:p w:rsidR="00EF17D4" w:rsidRPr="00EF17D4" w:rsidRDefault="00EF17D4" w:rsidP="00502269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>Inspirational:</w:t>
            </w:r>
          </w:p>
          <w:p w:rsidR="00EF17D4" w:rsidRPr="00EF17D4" w:rsidRDefault="00EF17D4" w:rsidP="00502269">
            <w:pPr>
              <w:rPr>
                <w:color w:val="595959" w:themeColor="text1" w:themeTint="A6"/>
                <w:sz w:val="16"/>
                <w:szCs w:val="16"/>
              </w:rPr>
            </w:pPr>
            <w:r w:rsidRPr="00EF17D4">
              <w:rPr>
                <w:color w:val="595959" w:themeColor="text1" w:themeTint="A6"/>
                <w:sz w:val="16"/>
                <w:szCs w:val="16"/>
              </w:rPr>
              <w:t>Presentational, some technology</w:t>
            </w:r>
          </w:p>
        </w:tc>
      </w:tr>
      <w:tr w:rsidR="00EF17D4" w:rsidRPr="00EF17D4" w:rsidTr="00F33A9C">
        <w:tc>
          <w:tcPr>
            <w:tcW w:w="13765" w:type="dxa"/>
            <w:gridSpan w:val="6"/>
          </w:tcPr>
          <w:p w:rsidR="00EF17D4" w:rsidRDefault="00EF17D4" w:rsidP="00502269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Other notes:</w:t>
            </w:r>
          </w:p>
          <w:p w:rsidR="00EF17D4" w:rsidRDefault="00E92992" w:rsidP="00502269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Coaching worship can blend with Inspirational, or possibly with educational  or mission-connectional</w:t>
            </w:r>
          </w:p>
          <w:p w:rsidR="00E92992" w:rsidRDefault="00E92992" w:rsidP="00502269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Inspirational worship can blend with educational, coaching, or transformational; or possibly with mission-connectional</w:t>
            </w:r>
          </w:p>
          <w:p w:rsidR="00E92992" w:rsidRDefault="00E92992" w:rsidP="00502269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92992" w:rsidP="00502269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 xml:space="preserve">So, a coaching-inspirational service would probably resonate with this group. [But you need to look at the other segments, too – you are thinking about which ones might be </w:t>
            </w:r>
            <w:proofErr w:type="spellStart"/>
            <w:r>
              <w:rPr>
                <w:color w:val="595959" w:themeColor="text1" w:themeTint="A6"/>
                <w:sz w:val="16"/>
                <w:szCs w:val="16"/>
              </w:rPr>
              <w:t>blessable</w:t>
            </w:r>
            <w:proofErr w:type="spellEnd"/>
            <w:r>
              <w:rPr>
                <w:color w:val="595959" w:themeColor="text1" w:themeTint="A6"/>
                <w:sz w:val="16"/>
                <w:szCs w:val="16"/>
              </w:rPr>
              <w:t>, right?]</w:t>
            </w:r>
          </w:p>
          <w:p w:rsidR="00EF17D4" w:rsidRPr="00EF17D4" w:rsidRDefault="00EF17D4" w:rsidP="00502269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</w:tbl>
    <w:p w:rsidR="00502269" w:rsidRDefault="00502269" w:rsidP="00502269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785"/>
        <w:gridCol w:w="2196"/>
        <w:gridCol w:w="2196"/>
        <w:gridCol w:w="2196"/>
        <w:gridCol w:w="2196"/>
        <w:gridCol w:w="2196"/>
      </w:tblGrid>
      <w:tr w:rsidR="00502269" w:rsidRPr="00502269" w:rsidTr="00F35C2C">
        <w:tc>
          <w:tcPr>
            <w:tcW w:w="2785" w:type="dxa"/>
            <w:shd w:val="clear" w:color="auto" w:fill="D9D9D9" w:themeFill="background1" w:themeFillShade="D9"/>
          </w:tcPr>
          <w:p w:rsidR="00502269" w:rsidRPr="00502269" w:rsidRDefault="00502269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Segment</w:t>
            </w:r>
            <w:r w:rsidR="008D4FD3">
              <w:rPr>
                <w:b/>
                <w:smallCaps/>
                <w:sz w:val="16"/>
                <w:szCs w:val="16"/>
              </w:rPr>
              <w:t xml:space="preserve"> 1 of Top 5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502269" w:rsidRPr="00502269" w:rsidRDefault="00502269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Worship Pref.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502269" w:rsidRPr="00502269" w:rsidRDefault="00502269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Hospitality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502269" w:rsidRPr="00502269" w:rsidRDefault="00502269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Format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502269" w:rsidRPr="00502269" w:rsidRDefault="00502269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Worship Leadership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502269" w:rsidRPr="00502269" w:rsidRDefault="00502269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Facility notes</w:t>
            </w:r>
          </w:p>
        </w:tc>
      </w:tr>
      <w:tr w:rsidR="00502269" w:rsidTr="00F35C2C">
        <w:tc>
          <w:tcPr>
            <w:tcW w:w="2785" w:type="dxa"/>
          </w:tcPr>
          <w:p w:rsidR="00502269" w:rsidRDefault="00502269" w:rsidP="00F35C2C"/>
          <w:p w:rsidR="00EF17D4" w:rsidRDefault="00EF17D4" w:rsidP="00F35C2C"/>
          <w:p w:rsidR="00EF17D4" w:rsidRDefault="00EF17D4" w:rsidP="00F35C2C"/>
          <w:p w:rsidR="00EF17D4" w:rsidRDefault="00EF17D4" w:rsidP="00F35C2C"/>
        </w:tc>
        <w:tc>
          <w:tcPr>
            <w:tcW w:w="2196" w:type="dxa"/>
          </w:tcPr>
          <w:p w:rsidR="00502269" w:rsidRDefault="00502269" w:rsidP="00F35C2C"/>
        </w:tc>
        <w:tc>
          <w:tcPr>
            <w:tcW w:w="2196" w:type="dxa"/>
          </w:tcPr>
          <w:p w:rsidR="00502269" w:rsidRDefault="00502269" w:rsidP="00F35C2C"/>
        </w:tc>
        <w:tc>
          <w:tcPr>
            <w:tcW w:w="2196" w:type="dxa"/>
          </w:tcPr>
          <w:p w:rsidR="00502269" w:rsidRDefault="00502269" w:rsidP="00F35C2C"/>
        </w:tc>
        <w:tc>
          <w:tcPr>
            <w:tcW w:w="2196" w:type="dxa"/>
          </w:tcPr>
          <w:p w:rsidR="00502269" w:rsidRDefault="00502269" w:rsidP="00F35C2C"/>
        </w:tc>
        <w:tc>
          <w:tcPr>
            <w:tcW w:w="2196" w:type="dxa"/>
          </w:tcPr>
          <w:p w:rsidR="00502269" w:rsidRDefault="00502269" w:rsidP="00F35C2C"/>
        </w:tc>
      </w:tr>
      <w:tr w:rsidR="00EF17D4" w:rsidRPr="00EF17D4" w:rsidTr="00002F5D">
        <w:tc>
          <w:tcPr>
            <w:tcW w:w="13765" w:type="dxa"/>
            <w:gridSpan w:val="6"/>
          </w:tcPr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Other notes:</w:t>
            </w: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P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</w:tbl>
    <w:p w:rsidR="00502269" w:rsidRDefault="00502269" w:rsidP="00502269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785"/>
        <w:gridCol w:w="2196"/>
        <w:gridCol w:w="2196"/>
        <w:gridCol w:w="2196"/>
        <w:gridCol w:w="2196"/>
        <w:gridCol w:w="2196"/>
      </w:tblGrid>
      <w:tr w:rsidR="00EF17D4" w:rsidRPr="00502269" w:rsidTr="00F35C2C">
        <w:tc>
          <w:tcPr>
            <w:tcW w:w="2785" w:type="dxa"/>
            <w:shd w:val="clear" w:color="auto" w:fill="D9D9D9" w:themeFill="background1" w:themeFillShade="D9"/>
          </w:tcPr>
          <w:p w:rsidR="00EF17D4" w:rsidRPr="00502269" w:rsidRDefault="00EF17D4" w:rsidP="00EF17D4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Segment</w:t>
            </w:r>
            <w:r w:rsidR="008D4FD3">
              <w:rPr>
                <w:b/>
                <w:smallCaps/>
                <w:sz w:val="16"/>
                <w:szCs w:val="16"/>
              </w:rPr>
              <w:t xml:space="preserve"> 2 of Top 5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Worship Pref.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Hospitality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Format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Worship Leadership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Facility notes</w:t>
            </w:r>
          </w:p>
        </w:tc>
      </w:tr>
      <w:tr w:rsidR="00EF17D4" w:rsidTr="00F35C2C">
        <w:tc>
          <w:tcPr>
            <w:tcW w:w="2785" w:type="dxa"/>
          </w:tcPr>
          <w:p w:rsidR="00EF17D4" w:rsidRDefault="00EF17D4" w:rsidP="00F35C2C"/>
          <w:p w:rsidR="00EF17D4" w:rsidRDefault="00EF17D4" w:rsidP="00F35C2C"/>
          <w:p w:rsidR="00EF17D4" w:rsidRDefault="00EF17D4" w:rsidP="00F35C2C"/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</w:tr>
      <w:tr w:rsidR="00EF17D4" w:rsidRPr="00EF17D4" w:rsidTr="00F35C2C">
        <w:tc>
          <w:tcPr>
            <w:tcW w:w="13765" w:type="dxa"/>
            <w:gridSpan w:val="6"/>
          </w:tcPr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Other notes:</w:t>
            </w: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P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</w:tbl>
    <w:p w:rsidR="00EF17D4" w:rsidRDefault="00EF17D4" w:rsidP="00502269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785"/>
        <w:gridCol w:w="2196"/>
        <w:gridCol w:w="2196"/>
        <w:gridCol w:w="2196"/>
        <w:gridCol w:w="2196"/>
        <w:gridCol w:w="2196"/>
      </w:tblGrid>
      <w:tr w:rsidR="00EF17D4" w:rsidRPr="00502269" w:rsidTr="00F35C2C">
        <w:tc>
          <w:tcPr>
            <w:tcW w:w="2785" w:type="dxa"/>
            <w:shd w:val="clear" w:color="auto" w:fill="D9D9D9" w:themeFill="background1" w:themeFillShade="D9"/>
          </w:tcPr>
          <w:p w:rsidR="00EF17D4" w:rsidRPr="00502269" w:rsidRDefault="00EF17D4" w:rsidP="00EF17D4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Segment</w:t>
            </w:r>
            <w:r w:rsidR="008D4FD3">
              <w:rPr>
                <w:b/>
                <w:smallCaps/>
                <w:sz w:val="16"/>
                <w:szCs w:val="16"/>
              </w:rPr>
              <w:t xml:space="preserve"> 3 of Top 5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Worship Pref.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Hospitality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Format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Worship Leadership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Facility notes</w:t>
            </w:r>
          </w:p>
        </w:tc>
      </w:tr>
      <w:tr w:rsidR="00EF17D4" w:rsidTr="00F35C2C">
        <w:tc>
          <w:tcPr>
            <w:tcW w:w="2785" w:type="dxa"/>
          </w:tcPr>
          <w:p w:rsidR="00EF17D4" w:rsidRDefault="00EF17D4" w:rsidP="00F35C2C"/>
          <w:p w:rsidR="00EF17D4" w:rsidRDefault="00EF17D4" w:rsidP="00F35C2C"/>
          <w:p w:rsidR="00EF17D4" w:rsidRDefault="00EF17D4" w:rsidP="00F35C2C"/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</w:tr>
      <w:tr w:rsidR="00EF17D4" w:rsidRPr="00EF17D4" w:rsidTr="00F35C2C">
        <w:tc>
          <w:tcPr>
            <w:tcW w:w="13765" w:type="dxa"/>
            <w:gridSpan w:val="6"/>
          </w:tcPr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Other notes:</w:t>
            </w: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P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</w:tbl>
    <w:p w:rsidR="00EF17D4" w:rsidRDefault="00EF17D4" w:rsidP="00502269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785"/>
        <w:gridCol w:w="2196"/>
        <w:gridCol w:w="2196"/>
        <w:gridCol w:w="2196"/>
        <w:gridCol w:w="2196"/>
        <w:gridCol w:w="2196"/>
      </w:tblGrid>
      <w:tr w:rsidR="00EF17D4" w:rsidRPr="00502269" w:rsidTr="00F35C2C">
        <w:tc>
          <w:tcPr>
            <w:tcW w:w="2785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Segment</w:t>
            </w:r>
            <w:r w:rsidR="008D4FD3">
              <w:rPr>
                <w:b/>
                <w:smallCaps/>
                <w:sz w:val="16"/>
                <w:szCs w:val="16"/>
              </w:rPr>
              <w:t xml:space="preserve"> 4 of Top 5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Worship Pref.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Hospitality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Format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Worship Leadership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Facility notes</w:t>
            </w:r>
          </w:p>
        </w:tc>
      </w:tr>
      <w:tr w:rsidR="00EF17D4" w:rsidTr="00F35C2C">
        <w:tc>
          <w:tcPr>
            <w:tcW w:w="2785" w:type="dxa"/>
          </w:tcPr>
          <w:p w:rsidR="00EF17D4" w:rsidRDefault="00EF17D4" w:rsidP="00F35C2C"/>
          <w:p w:rsidR="00EF17D4" w:rsidRDefault="00EF17D4" w:rsidP="00F35C2C"/>
          <w:p w:rsidR="00EF17D4" w:rsidRDefault="00EF17D4" w:rsidP="00F35C2C"/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</w:tr>
      <w:tr w:rsidR="00EF17D4" w:rsidRPr="00EF17D4" w:rsidTr="00F35C2C">
        <w:tc>
          <w:tcPr>
            <w:tcW w:w="13765" w:type="dxa"/>
            <w:gridSpan w:val="6"/>
          </w:tcPr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Other notes:</w:t>
            </w: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P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</w:tbl>
    <w:p w:rsidR="00EF17D4" w:rsidRDefault="00EF17D4" w:rsidP="00502269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785"/>
        <w:gridCol w:w="2196"/>
        <w:gridCol w:w="2196"/>
        <w:gridCol w:w="2196"/>
        <w:gridCol w:w="2196"/>
        <w:gridCol w:w="2196"/>
      </w:tblGrid>
      <w:tr w:rsidR="00EF17D4" w:rsidRPr="00502269" w:rsidTr="00F35C2C">
        <w:tc>
          <w:tcPr>
            <w:tcW w:w="2785" w:type="dxa"/>
            <w:shd w:val="clear" w:color="auto" w:fill="D9D9D9" w:themeFill="background1" w:themeFillShade="D9"/>
          </w:tcPr>
          <w:p w:rsidR="00EF17D4" w:rsidRPr="00502269" w:rsidRDefault="00EF17D4" w:rsidP="00EF17D4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Segment</w:t>
            </w:r>
            <w:r w:rsidR="008D4FD3">
              <w:rPr>
                <w:b/>
                <w:smallCaps/>
                <w:sz w:val="16"/>
                <w:szCs w:val="16"/>
              </w:rPr>
              <w:t xml:space="preserve"> 5 of Top 5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Worship Pref.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Hospitality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Format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Worship Leadership notes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EF17D4" w:rsidRPr="00502269" w:rsidRDefault="00EF17D4" w:rsidP="00F35C2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2269">
              <w:rPr>
                <w:b/>
                <w:smallCaps/>
                <w:sz w:val="16"/>
                <w:szCs w:val="16"/>
              </w:rPr>
              <w:t>Facility notes</w:t>
            </w:r>
          </w:p>
        </w:tc>
      </w:tr>
      <w:tr w:rsidR="00EF17D4" w:rsidTr="00F35C2C">
        <w:tc>
          <w:tcPr>
            <w:tcW w:w="2785" w:type="dxa"/>
          </w:tcPr>
          <w:p w:rsidR="00EF17D4" w:rsidRDefault="00EF17D4" w:rsidP="00F35C2C"/>
          <w:p w:rsidR="00EF17D4" w:rsidRDefault="00EF17D4" w:rsidP="00F35C2C"/>
          <w:p w:rsidR="00EF17D4" w:rsidRDefault="00EF17D4" w:rsidP="00F35C2C"/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  <w:tc>
          <w:tcPr>
            <w:tcW w:w="2196" w:type="dxa"/>
          </w:tcPr>
          <w:p w:rsidR="00EF17D4" w:rsidRDefault="00EF17D4" w:rsidP="00F35C2C"/>
        </w:tc>
      </w:tr>
      <w:tr w:rsidR="00EF17D4" w:rsidRPr="00EF17D4" w:rsidTr="00F35C2C">
        <w:tc>
          <w:tcPr>
            <w:tcW w:w="13765" w:type="dxa"/>
            <w:gridSpan w:val="6"/>
          </w:tcPr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Other notes:</w:t>
            </w: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  <w:p w:rsidR="00EF17D4" w:rsidRPr="00EF17D4" w:rsidRDefault="00EF17D4" w:rsidP="00F35C2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</w:tbl>
    <w:p w:rsidR="00EF17D4" w:rsidRDefault="00EF17D4" w:rsidP="00502269"/>
    <w:p w:rsidR="00EF17D4" w:rsidRDefault="00EF17D4" w:rsidP="00502269">
      <w:bookmarkStart w:id="0" w:name="_GoBack"/>
      <w:bookmarkEnd w:id="0"/>
    </w:p>
    <w:sectPr w:rsidR="00EF17D4" w:rsidSect="00502269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9"/>
    <w:rsid w:val="0015269E"/>
    <w:rsid w:val="00224A37"/>
    <w:rsid w:val="00461871"/>
    <w:rsid w:val="00502269"/>
    <w:rsid w:val="008D4FD3"/>
    <w:rsid w:val="00E92992"/>
    <w:rsid w:val="00E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C4B9"/>
  <w15:chartTrackingRefBased/>
  <w15:docId w15:val="{609E2FD8-7A00-45B2-8421-0C6E6FD1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2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sioninsite.com/missionimpact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Barlow</dc:creator>
  <cp:keywords/>
  <dc:description/>
  <cp:lastModifiedBy>Tom Barlow</cp:lastModifiedBy>
  <cp:revision>2</cp:revision>
  <dcterms:created xsi:type="dcterms:W3CDTF">2017-04-14T20:42:00Z</dcterms:created>
  <dcterms:modified xsi:type="dcterms:W3CDTF">2017-04-14T20:42:00Z</dcterms:modified>
</cp:coreProperties>
</file>