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AE" w:rsidRPr="00555443" w:rsidRDefault="007C5FAE" w:rsidP="007C5FAE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555443">
        <w:rPr>
          <w:rFonts w:ascii="Times New Roman" w:hAnsi="Times New Roman"/>
          <w:b/>
          <w:sz w:val="52"/>
          <w:szCs w:val="52"/>
        </w:rPr>
        <w:t>Leadership Inventory</w:t>
      </w:r>
    </w:p>
    <w:p w:rsidR="007C5FAE" w:rsidRPr="00555443" w:rsidRDefault="007C5FAE" w:rsidP="007C5FAE">
      <w:pPr>
        <w:spacing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7C5FAE" w:rsidRPr="00555443" w:rsidRDefault="007C5FAE" w:rsidP="007C5FA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55443">
        <w:rPr>
          <w:rFonts w:ascii="Times New Roman" w:hAnsi="Times New Roman"/>
          <w:sz w:val="20"/>
          <w:szCs w:val="20"/>
        </w:rPr>
        <w:t xml:space="preserve">There are </w:t>
      </w:r>
      <w:r>
        <w:rPr>
          <w:rFonts w:ascii="Times New Roman" w:hAnsi="Times New Roman"/>
          <w:sz w:val="20"/>
          <w:szCs w:val="20"/>
        </w:rPr>
        <w:t xml:space="preserve">eight </w:t>
      </w:r>
      <w:r w:rsidRPr="00555443">
        <w:rPr>
          <w:rFonts w:ascii="Times New Roman" w:hAnsi="Times New Roman"/>
          <w:sz w:val="20"/>
          <w:szCs w:val="20"/>
        </w:rPr>
        <w:t xml:space="preserve">categories of </w:t>
      </w:r>
      <w:r>
        <w:rPr>
          <w:rFonts w:ascii="Times New Roman" w:hAnsi="Times New Roman"/>
          <w:sz w:val="20"/>
          <w:szCs w:val="20"/>
        </w:rPr>
        <w:t>Spiritual</w:t>
      </w:r>
      <w:r w:rsidRPr="00555443">
        <w:rPr>
          <w:rFonts w:ascii="Times New Roman" w:hAnsi="Times New Roman"/>
          <w:sz w:val="20"/>
          <w:szCs w:val="20"/>
        </w:rPr>
        <w:t xml:space="preserve"> leadership. Every category is a faithful way to follow Christ and serve the church. Rate yourself (or your colleague) on the scale </w:t>
      </w:r>
      <w:r>
        <w:rPr>
          <w:rFonts w:ascii="Times New Roman" w:hAnsi="Times New Roman"/>
          <w:sz w:val="20"/>
          <w:szCs w:val="20"/>
        </w:rPr>
        <w:t>of 1 (Not Accurate At all!) to 10</w:t>
      </w:r>
      <w:r w:rsidRPr="00555443">
        <w:rPr>
          <w:rFonts w:ascii="Times New Roman" w:hAnsi="Times New Roman"/>
          <w:sz w:val="20"/>
          <w:szCs w:val="20"/>
        </w:rPr>
        <w:t xml:space="preserve"> (Perfect Description!)</w:t>
      </w:r>
    </w:p>
    <w:p w:rsidR="007C5FAE" w:rsidRDefault="007C5FAE" w:rsidP="007C5FAE">
      <w:pPr>
        <w:spacing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16"/>
        <w:gridCol w:w="2002"/>
        <w:gridCol w:w="2841"/>
        <w:gridCol w:w="1323"/>
        <w:gridCol w:w="1368"/>
      </w:tblGrid>
      <w:tr w:rsidR="007C5FAE" w:rsidRPr="00555443" w:rsidTr="00142800">
        <w:tc>
          <w:tcPr>
            <w:tcW w:w="1816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DDDDDD"/>
          </w:tcPr>
          <w:p w:rsidR="007C5FAE" w:rsidRPr="00555443" w:rsidRDefault="007C5FAE" w:rsidP="00142800">
            <w:pPr>
              <w:rPr>
                <w:rFonts w:ascii="Aharoni" w:hAnsi="Aharoni" w:cs="Aharoni"/>
                <w:b/>
                <w:sz w:val="10"/>
                <w:szCs w:val="10"/>
              </w:rPr>
            </w:pPr>
          </w:p>
          <w:p w:rsidR="007C5FAE" w:rsidRPr="00555443" w:rsidRDefault="007C5FAE" w:rsidP="00142800">
            <w:pPr>
              <w:rPr>
                <w:rFonts w:ascii="Aharoni" w:hAnsi="Aharoni" w:cs="Aharoni"/>
                <w:b/>
                <w:szCs w:val="20"/>
              </w:rPr>
            </w:pPr>
            <w:r w:rsidRPr="00555443">
              <w:rPr>
                <w:rFonts w:ascii="Aharoni" w:hAnsi="Aharoni" w:cs="Aharoni"/>
                <w:b/>
                <w:szCs w:val="20"/>
              </w:rPr>
              <w:t xml:space="preserve">The </w:t>
            </w:r>
          </w:p>
          <w:p w:rsidR="007C5FAE" w:rsidRPr="00555443" w:rsidRDefault="007C5FAE" w:rsidP="00142800">
            <w:pPr>
              <w:rPr>
                <w:rFonts w:ascii="Aharoni" w:hAnsi="Aharoni" w:cs="Aharoni"/>
                <w:b/>
                <w:sz w:val="28"/>
                <w:szCs w:val="28"/>
              </w:rPr>
            </w:pPr>
            <w:r w:rsidRPr="00555443">
              <w:rPr>
                <w:rFonts w:ascii="Aharoni" w:hAnsi="Aharoni" w:cs="Aharoni"/>
                <w:b/>
                <w:i/>
                <w:sz w:val="28"/>
                <w:szCs w:val="28"/>
              </w:rPr>
              <w:t>Constant</w:t>
            </w:r>
            <w:r w:rsidRPr="00555443">
              <w:rPr>
                <w:rFonts w:ascii="Aharoni" w:hAnsi="Aharoni" w:cs="Aharoni"/>
                <w:b/>
                <w:sz w:val="28"/>
                <w:szCs w:val="28"/>
              </w:rPr>
              <w:t xml:space="preserve"> Leaders</w:t>
            </w:r>
          </w:p>
          <w:p w:rsidR="007C5FAE" w:rsidRPr="00555443" w:rsidRDefault="007C5FAE" w:rsidP="00142800">
            <w:pPr>
              <w:rPr>
                <w:rFonts w:ascii="Aharoni" w:hAnsi="Aharoni" w:cs="Aharoni"/>
                <w:b/>
                <w:szCs w:val="20"/>
              </w:rPr>
            </w:pPr>
          </w:p>
          <w:p w:rsidR="007C5FAE" w:rsidRPr="00555443" w:rsidRDefault="007C5FAE" w:rsidP="00142800">
            <w:pPr>
              <w:rPr>
                <w:rFonts w:ascii="Aharoni" w:hAnsi="Aharoni" w:cs="Aharoni"/>
                <w:b/>
                <w:sz w:val="10"/>
                <w:szCs w:val="10"/>
              </w:rPr>
            </w:pPr>
          </w:p>
        </w:tc>
        <w:tc>
          <w:tcPr>
            <w:tcW w:w="7534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7C5FAE" w:rsidRPr="00555443" w:rsidRDefault="007C5FAE" w:rsidP="00142800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rFonts w:cs="Times New Roman"/>
              </w:rPr>
              <w:t>Leaders for whom unity, continuity, institutional loyalty are important. They value careful incremental change &amp; balanced living. They are readily available, to anyone, all the time. They identify with classic ministries of word, sacrament, pastoral care, &amp; service.</w:t>
            </w:r>
          </w:p>
        </w:tc>
      </w:tr>
      <w:tr w:rsidR="007C5FAE" w:rsidRPr="00555443" w:rsidTr="00142800">
        <w:tc>
          <w:tcPr>
            <w:tcW w:w="1816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rPr>
                <w:b/>
                <w:sz w:val="28"/>
                <w:szCs w:val="28"/>
              </w:rPr>
            </w:pPr>
            <w:r w:rsidRPr="00555443">
              <w:rPr>
                <w:b/>
                <w:sz w:val="28"/>
                <w:szCs w:val="28"/>
              </w:rPr>
              <w:t>Caregiver</w:t>
            </w:r>
          </w:p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szCs w:val="20"/>
              </w:rPr>
              <w:t>Jesus the Healer &amp; Shepherd</w:t>
            </w:r>
            <w:r w:rsidRPr="00555443">
              <w:rPr>
                <w:sz w:val="28"/>
                <w:szCs w:val="28"/>
              </w:rPr>
              <w:tab/>
            </w:r>
          </w:p>
        </w:tc>
        <w:tc>
          <w:tcPr>
            <w:tcW w:w="2002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rPr>
                <w:sz w:val="16"/>
                <w:szCs w:val="16"/>
              </w:rPr>
            </w:pPr>
            <w:r w:rsidRPr="00555443">
              <w:rPr>
                <w:sz w:val="24"/>
                <w:szCs w:val="24"/>
              </w:rPr>
              <w:t xml:space="preserve">Life Metaphor: </w:t>
            </w:r>
          </w:p>
          <w:p w:rsidR="007C5FAE" w:rsidRPr="00555443" w:rsidRDefault="007C5FAE" w:rsidP="00142800">
            <w:pPr>
              <w:rPr>
                <w:i/>
                <w:sz w:val="10"/>
                <w:szCs w:val="10"/>
              </w:rPr>
            </w:pPr>
          </w:p>
          <w:p w:rsidR="007C5FAE" w:rsidRPr="00555443" w:rsidRDefault="007C5FAE" w:rsidP="00142800">
            <w:pPr>
              <w:rPr>
                <w:b/>
                <w:i/>
                <w:szCs w:val="20"/>
              </w:rPr>
            </w:pPr>
            <w:r w:rsidRPr="00555443">
              <w:rPr>
                <w:i/>
                <w:szCs w:val="20"/>
              </w:rPr>
              <w:t>The Constant    Visitor</w:t>
            </w:r>
          </w:p>
        </w:tc>
        <w:tc>
          <w:tcPr>
            <w:tcW w:w="2841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rPr>
                <w:sz w:val="10"/>
                <w:szCs w:val="10"/>
              </w:rPr>
            </w:pPr>
            <w:r w:rsidRPr="00555443">
              <w:rPr>
                <w:szCs w:val="20"/>
              </w:rPr>
              <w:t xml:space="preserve">Bless the broken, </w:t>
            </w:r>
            <w:r>
              <w:rPr>
                <w:szCs w:val="20"/>
              </w:rPr>
              <w:t>forgotten</w:t>
            </w:r>
            <w:r w:rsidRPr="00555443">
              <w:rPr>
                <w:szCs w:val="20"/>
              </w:rPr>
              <w:t>;</w:t>
            </w:r>
            <w:r w:rsidRPr="00555443">
              <w:rPr>
                <w:szCs w:val="20"/>
              </w:rPr>
              <w:tab/>
            </w:r>
          </w:p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szCs w:val="20"/>
              </w:rPr>
              <w:t>Provide healing and harmony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  <w:r w:rsidRPr="00555443">
              <w:rPr>
                <w:szCs w:val="20"/>
              </w:rPr>
              <w:tab/>
            </w:r>
          </w:p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szCs w:val="20"/>
              </w:rPr>
              <w:t>Offer forgiveness &amp; belonging</w:t>
            </w:r>
          </w:p>
          <w:p w:rsidR="007C5FAE" w:rsidRPr="00555443" w:rsidRDefault="007C5FAE" w:rsidP="00142800">
            <w:pPr>
              <w:rPr>
                <w:b/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Self-Perception</w:t>
            </w:r>
          </w:p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1-10</w:t>
            </w:r>
          </w:p>
          <w:p w:rsidR="007C5FAE" w:rsidRPr="00555443" w:rsidRDefault="007C5FAE" w:rsidP="00142800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Ministry Reputation</w:t>
            </w:r>
          </w:p>
          <w:p w:rsidR="007C5FAE" w:rsidRPr="00555443" w:rsidRDefault="007C5FAE" w:rsidP="00142800">
            <w:pPr>
              <w:jc w:val="center"/>
              <w:rPr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1-10</w:t>
            </w: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have received special training in pastoral care or counseling.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/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/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am a strong visitor in homes, hospitals, nursing homes, etc.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/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/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practice a gentle “ministry of presence.”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/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/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prefer to work one-on-one with people, especially people in times of need.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/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/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protect the harmony of the church, avoid conflict, &amp; prioritize mercy.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/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/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measure success one relationship at a time.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/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/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right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Total Score</w:t>
            </w:r>
          </w:p>
          <w:p w:rsidR="007C5FAE" w:rsidRPr="00555443" w:rsidRDefault="007C5FAE" w:rsidP="00142800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/>
        </w:tc>
        <w:tc>
          <w:tcPr>
            <w:tcW w:w="1368" w:type="dxa"/>
            <w:tcBorders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C5FAE" w:rsidRPr="00555443" w:rsidRDefault="007C5FAE" w:rsidP="00142800"/>
        </w:tc>
      </w:tr>
      <w:tr w:rsidR="007C5FAE" w:rsidRPr="00555443" w:rsidTr="00142800">
        <w:tc>
          <w:tcPr>
            <w:tcW w:w="1816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rPr>
                <w:b/>
                <w:sz w:val="28"/>
                <w:szCs w:val="28"/>
              </w:rPr>
            </w:pPr>
            <w:r w:rsidRPr="00555443">
              <w:rPr>
                <w:b/>
                <w:sz w:val="28"/>
                <w:szCs w:val="28"/>
              </w:rPr>
              <w:t>Enabler</w:t>
            </w:r>
          </w:p>
          <w:p w:rsidR="007C5FAE" w:rsidRPr="00555443" w:rsidRDefault="007C5FAE" w:rsidP="00142800">
            <w:pPr>
              <w:rPr>
                <w:b/>
                <w:sz w:val="28"/>
                <w:szCs w:val="28"/>
              </w:rPr>
            </w:pPr>
            <w:r w:rsidRPr="00555443">
              <w:rPr>
                <w:szCs w:val="20"/>
              </w:rPr>
              <w:t>Jesus the Shepherd &amp; Spiritual Guide</w:t>
            </w:r>
          </w:p>
        </w:tc>
        <w:tc>
          <w:tcPr>
            <w:tcW w:w="2002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rPr>
                <w:sz w:val="24"/>
                <w:szCs w:val="24"/>
              </w:rPr>
            </w:pPr>
            <w:r w:rsidRPr="00555443">
              <w:rPr>
                <w:sz w:val="24"/>
                <w:szCs w:val="24"/>
              </w:rPr>
              <w:t xml:space="preserve">Life Metaphor: </w:t>
            </w:r>
          </w:p>
          <w:p w:rsidR="007C5FAE" w:rsidRPr="00555443" w:rsidRDefault="007C5FAE" w:rsidP="00142800">
            <w:pPr>
              <w:rPr>
                <w:i/>
                <w:sz w:val="10"/>
                <w:szCs w:val="10"/>
              </w:rPr>
            </w:pPr>
          </w:p>
          <w:p w:rsidR="007C5FAE" w:rsidRPr="00555443" w:rsidRDefault="007C5FAE" w:rsidP="00142800">
            <w:pPr>
              <w:rPr>
                <w:b/>
                <w:szCs w:val="20"/>
              </w:rPr>
            </w:pPr>
            <w:r w:rsidRPr="00555443">
              <w:rPr>
                <w:i/>
                <w:szCs w:val="20"/>
              </w:rPr>
              <w:t>The Constant Gardener</w:t>
            </w:r>
          </w:p>
        </w:tc>
        <w:tc>
          <w:tcPr>
            <w:tcW w:w="2841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szCs w:val="20"/>
              </w:rPr>
              <w:t xml:space="preserve">Bless the alienated, </w:t>
            </w:r>
            <w:r>
              <w:rPr>
                <w:szCs w:val="20"/>
              </w:rPr>
              <w:t>lonely</w:t>
            </w:r>
            <w:r w:rsidRPr="00555443">
              <w:rPr>
                <w:szCs w:val="20"/>
              </w:rPr>
              <w:t>;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szCs w:val="20"/>
              </w:rPr>
              <w:t>Honor lifecycle transitions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szCs w:val="20"/>
              </w:rPr>
              <w:t>Empower volunteers</w:t>
            </w:r>
          </w:p>
          <w:p w:rsidR="007C5FAE" w:rsidRPr="00555443" w:rsidRDefault="007C5FAE" w:rsidP="00142800">
            <w:pPr>
              <w:rPr>
                <w:b/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Self-Perception</w:t>
            </w:r>
          </w:p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1-10</w:t>
            </w:r>
          </w:p>
          <w:p w:rsidR="007C5FAE" w:rsidRPr="00555443" w:rsidRDefault="007C5FAE" w:rsidP="0014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Ministry Reputation</w:t>
            </w:r>
          </w:p>
          <w:p w:rsidR="007C5FAE" w:rsidRPr="00555443" w:rsidRDefault="007C5FAE" w:rsidP="00142800">
            <w:pPr>
              <w:jc w:val="center"/>
              <w:rPr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1-10</w:t>
            </w: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 xml:space="preserve">I “sow” ideas and “till the soil” of life-long learning. 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like to facilitate meetings &amp; gatherings; work in committees or task groups.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have a reputation for being friendly and building consensus.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am adept at compromise and conflict resolution.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enjoy preaching, teaching, worship design; and am a good communicator.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measure success one worshipper at a time.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right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Total Score</w:t>
            </w:r>
          </w:p>
          <w:p w:rsidR="007C5FAE" w:rsidRPr="00555443" w:rsidRDefault="007C5FAE" w:rsidP="00142800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rPr>
          <w:trHeight w:val="1074"/>
        </w:trPr>
        <w:tc>
          <w:tcPr>
            <w:tcW w:w="1816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rPr>
                <w:b/>
                <w:sz w:val="28"/>
                <w:szCs w:val="28"/>
              </w:rPr>
            </w:pPr>
            <w:r w:rsidRPr="00555443">
              <w:rPr>
                <w:b/>
                <w:sz w:val="28"/>
                <w:szCs w:val="28"/>
              </w:rPr>
              <w:t>CEO</w:t>
            </w:r>
            <w:r w:rsidRPr="00555443">
              <w:rPr>
                <w:b/>
                <w:sz w:val="28"/>
                <w:szCs w:val="28"/>
              </w:rPr>
              <w:tab/>
            </w:r>
            <w:r w:rsidRPr="00555443">
              <w:rPr>
                <w:b/>
                <w:sz w:val="28"/>
                <w:szCs w:val="28"/>
              </w:rPr>
              <w:tab/>
            </w:r>
          </w:p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szCs w:val="20"/>
              </w:rPr>
              <w:t>Jesus Guide and the Perfect One</w:t>
            </w:r>
            <w:r w:rsidRPr="00555443">
              <w:rPr>
                <w:szCs w:val="20"/>
              </w:rPr>
              <w:tab/>
            </w:r>
          </w:p>
        </w:tc>
        <w:tc>
          <w:tcPr>
            <w:tcW w:w="2002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rPr>
                <w:i/>
                <w:szCs w:val="20"/>
              </w:rPr>
            </w:pPr>
            <w:r w:rsidRPr="00555443">
              <w:rPr>
                <w:sz w:val="24"/>
                <w:szCs w:val="24"/>
              </w:rPr>
              <w:t>Life Metaphor:</w:t>
            </w:r>
            <w:r w:rsidRPr="00555443">
              <w:rPr>
                <w:szCs w:val="20"/>
              </w:rPr>
              <w:t xml:space="preserve"> </w:t>
            </w:r>
          </w:p>
          <w:p w:rsidR="007C5FAE" w:rsidRPr="00555443" w:rsidRDefault="007C5FAE" w:rsidP="00142800">
            <w:pPr>
              <w:rPr>
                <w:i/>
                <w:sz w:val="10"/>
                <w:szCs w:val="10"/>
              </w:rPr>
            </w:pPr>
          </w:p>
          <w:p w:rsidR="007C5FAE" w:rsidRPr="00555443" w:rsidRDefault="007C5FAE" w:rsidP="00142800">
            <w:pPr>
              <w:rPr>
                <w:b/>
                <w:szCs w:val="20"/>
              </w:rPr>
            </w:pPr>
            <w:r w:rsidRPr="00555443">
              <w:rPr>
                <w:i/>
                <w:szCs w:val="20"/>
              </w:rPr>
              <w:t>The Constant   Builder</w:t>
            </w:r>
          </w:p>
        </w:tc>
        <w:tc>
          <w:tcPr>
            <w:tcW w:w="2841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szCs w:val="20"/>
              </w:rPr>
              <w:t xml:space="preserve">Bless the unfulfilled, </w:t>
            </w:r>
            <w:r>
              <w:rPr>
                <w:szCs w:val="20"/>
              </w:rPr>
              <w:t>skeptical</w:t>
            </w:r>
            <w:r w:rsidRPr="00555443">
              <w:rPr>
                <w:szCs w:val="20"/>
              </w:rPr>
              <w:t xml:space="preserve">; 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szCs w:val="20"/>
              </w:rPr>
              <w:t>Set benchmarks for faith/values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szCs w:val="20"/>
              </w:rPr>
              <w:t>Equip teams for social change.</w:t>
            </w:r>
          </w:p>
          <w:p w:rsidR="007C5FAE" w:rsidRPr="00555443" w:rsidRDefault="007C5FAE" w:rsidP="00142800">
            <w:pPr>
              <w:rPr>
                <w:b/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Self-Perception</w:t>
            </w:r>
          </w:p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1-10</w:t>
            </w:r>
          </w:p>
          <w:p w:rsidR="007C5FAE" w:rsidRPr="00555443" w:rsidRDefault="007C5FAE" w:rsidP="0014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Ministry Reputation</w:t>
            </w:r>
          </w:p>
          <w:p w:rsidR="007C5FAE" w:rsidRPr="00555443" w:rsidRDefault="007C5FAE" w:rsidP="00142800">
            <w:pPr>
              <w:jc w:val="center"/>
              <w:rPr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1-10</w:t>
            </w: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love to build programs and networks, and am always questing for quality.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am good at managing time and delegating responsibility and authority.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tabs>
                <w:tab w:val="left" w:pos="902"/>
              </w:tabs>
            </w:pPr>
            <w:r w:rsidRPr="00555443">
              <w:t>I am adept at shaping policies, holding leaders accountable to mission purpose.</w:t>
            </w:r>
          </w:p>
          <w:p w:rsidR="007C5FAE" w:rsidRPr="00555443" w:rsidRDefault="007C5FAE" w:rsidP="00142800">
            <w:pPr>
              <w:tabs>
                <w:tab w:val="left" w:pos="902"/>
                <w:tab w:val="left" w:pos="1302"/>
              </w:tabs>
              <w:rPr>
                <w:sz w:val="10"/>
                <w:szCs w:val="10"/>
              </w:rPr>
            </w:pPr>
            <w:r w:rsidRPr="00555443">
              <w:rPr>
                <w:sz w:val="10"/>
                <w:szCs w:val="10"/>
              </w:rPr>
              <w:tab/>
            </w:r>
            <w:r w:rsidRPr="00555443">
              <w:rPr>
                <w:sz w:val="10"/>
                <w:szCs w:val="10"/>
              </w:rPr>
              <w:tab/>
            </w: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bookmarkStart w:id="0" w:name="_GoBack"/>
        <w:bookmarkEnd w:id="0"/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work efficiently &amp; collaboratively for bold strategies and big changes.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am an excellent administrator, fund raiser, and asset manager.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lastRenderedPageBreak/>
              <w:t>I measure success one quality program at a time.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right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Total Score</w:t>
            </w:r>
          </w:p>
          <w:p w:rsidR="007C5FAE" w:rsidRPr="00555443" w:rsidRDefault="007C5FAE" w:rsidP="00142800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1816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DDDDDD"/>
          </w:tcPr>
          <w:p w:rsidR="007C5FAE" w:rsidRPr="00555443" w:rsidRDefault="007C5FAE" w:rsidP="00142800">
            <w:pPr>
              <w:rPr>
                <w:rFonts w:ascii="Aharoni" w:hAnsi="Aharoni" w:cs="Aharoni"/>
                <w:b/>
                <w:szCs w:val="20"/>
              </w:rPr>
            </w:pPr>
            <w:r w:rsidRPr="00555443">
              <w:rPr>
                <w:rFonts w:ascii="Aharoni" w:hAnsi="Aharoni" w:cs="Aharoni"/>
                <w:b/>
                <w:szCs w:val="20"/>
              </w:rPr>
              <w:t xml:space="preserve">The </w:t>
            </w:r>
          </w:p>
          <w:p w:rsidR="007C5FAE" w:rsidRPr="00555443" w:rsidRDefault="007C5FAE" w:rsidP="00142800">
            <w:pPr>
              <w:rPr>
                <w:rFonts w:ascii="Aharoni" w:hAnsi="Aharoni" w:cs="Aharoni"/>
                <w:b/>
                <w:sz w:val="28"/>
                <w:szCs w:val="28"/>
              </w:rPr>
            </w:pPr>
            <w:r w:rsidRPr="00555443">
              <w:rPr>
                <w:rFonts w:ascii="Aharoni" w:hAnsi="Aharoni" w:cs="Aharoni"/>
                <w:b/>
                <w:i/>
                <w:sz w:val="28"/>
                <w:szCs w:val="28"/>
              </w:rPr>
              <w:t>Organic</w:t>
            </w:r>
            <w:r w:rsidRPr="00555443">
              <w:rPr>
                <w:rFonts w:ascii="Aharoni" w:hAnsi="Aharoni" w:cs="Aharoni"/>
                <w:b/>
                <w:sz w:val="28"/>
                <w:szCs w:val="28"/>
              </w:rPr>
              <w:t xml:space="preserve"> Leader</w:t>
            </w:r>
          </w:p>
          <w:p w:rsidR="007C5FAE" w:rsidRPr="00555443" w:rsidRDefault="007C5FAE" w:rsidP="00142800">
            <w:pPr>
              <w:rPr>
                <w:rFonts w:ascii="Aharoni" w:hAnsi="Aharoni" w:cs="Aharoni"/>
                <w:b/>
                <w:sz w:val="10"/>
                <w:szCs w:val="10"/>
              </w:rPr>
            </w:pPr>
          </w:p>
        </w:tc>
        <w:tc>
          <w:tcPr>
            <w:tcW w:w="7534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7C5FAE" w:rsidRDefault="007C5FAE" w:rsidP="00142800">
            <w:pPr>
              <w:jc w:val="center"/>
              <w:rPr>
                <w:rFonts w:cs="Times New Roman"/>
              </w:rPr>
            </w:pPr>
            <w:r w:rsidRPr="00555443">
              <w:rPr>
                <w:rFonts w:cs="Times New Roman"/>
              </w:rPr>
              <w:t xml:space="preserve">Leaders </w:t>
            </w:r>
            <w:r>
              <w:rPr>
                <w:rFonts w:cs="Times New Roman"/>
              </w:rPr>
              <w:t>intentionally recover</w:t>
            </w:r>
            <w:r w:rsidRPr="00555443">
              <w:rPr>
                <w:rFonts w:cs="Times New Roman"/>
              </w:rPr>
              <w:t xml:space="preserve"> original </w:t>
            </w:r>
            <w:r>
              <w:rPr>
                <w:rFonts w:cs="Times New Roman"/>
              </w:rPr>
              <w:t>Christian community and/or authentic relationships</w:t>
            </w:r>
            <w:r w:rsidRPr="00555443">
              <w:rPr>
                <w:rFonts w:cs="Times New Roman"/>
              </w:rPr>
              <w:t>. They draw people in</w:t>
            </w:r>
            <w:r>
              <w:rPr>
                <w:rFonts w:cs="Times New Roman"/>
              </w:rPr>
              <w:t>to a flow of spiritual maturity and experience of holistic health.</w:t>
            </w:r>
            <w:r w:rsidRPr="00555443">
              <w:rPr>
                <w:rFonts w:cs="Times New Roman"/>
              </w:rPr>
              <w:t xml:space="preserve"> </w:t>
            </w:r>
          </w:p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rFonts w:cs="Times New Roman"/>
              </w:rPr>
              <w:t>They tend to be “free spirits” who are comfortable with change and diversity.</w:t>
            </w:r>
          </w:p>
        </w:tc>
      </w:tr>
      <w:tr w:rsidR="007C5FAE" w:rsidRPr="00555443" w:rsidTr="00142800">
        <w:tc>
          <w:tcPr>
            <w:tcW w:w="1816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rPr>
                <w:b/>
                <w:sz w:val="28"/>
                <w:szCs w:val="28"/>
              </w:rPr>
            </w:pPr>
            <w:r w:rsidRPr="00555443">
              <w:rPr>
                <w:b/>
                <w:sz w:val="28"/>
                <w:szCs w:val="28"/>
              </w:rPr>
              <w:t>Discipler</w:t>
            </w:r>
          </w:p>
          <w:p w:rsidR="007C5FAE" w:rsidRPr="00555443" w:rsidRDefault="007C5FAE" w:rsidP="00142800">
            <w:pPr>
              <w:rPr>
                <w:b/>
                <w:sz w:val="16"/>
                <w:szCs w:val="16"/>
              </w:rPr>
            </w:pPr>
            <w:r w:rsidRPr="00555443">
              <w:rPr>
                <w:szCs w:val="20"/>
              </w:rPr>
              <w:t xml:space="preserve">Jesus, </w:t>
            </w:r>
            <w:r>
              <w:rPr>
                <w:szCs w:val="20"/>
              </w:rPr>
              <w:t xml:space="preserve">Spiritual Guide, </w:t>
            </w:r>
            <w:r w:rsidRPr="00555443">
              <w:rPr>
                <w:szCs w:val="20"/>
              </w:rPr>
              <w:t>Perfect One</w:t>
            </w:r>
            <w:r w:rsidRPr="00555443">
              <w:rPr>
                <w:b/>
                <w:sz w:val="28"/>
                <w:szCs w:val="28"/>
              </w:rPr>
              <w:tab/>
            </w:r>
          </w:p>
        </w:tc>
        <w:tc>
          <w:tcPr>
            <w:tcW w:w="2002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  <w:p w:rsidR="007C5FAE" w:rsidRPr="00555443" w:rsidRDefault="007C5FAE" w:rsidP="00142800">
            <w:pPr>
              <w:rPr>
                <w:sz w:val="24"/>
                <w:szCs w:val="24"/>
              </w:rPr>
            </w:pPr>
            <w:r w:rsidRPr="00555443">
              <w:rPr>
                <w:sz w:val="24"/>
                <w:szCs w:val="24"/>
              </w:rPr>
              <w:t xml:space="preserve">Life Metaphor: </w:t>
            </w:r>
          </w:p>
          <w:p w:rsidR="007C5FAE" w:rsidRPr="00555443" w:rsidRDefault="007C5FAE" w:rsidP="00142800">
            <w:pPr>
              <w:rPr>
                <w:i/>
                <w:szCs w:val="20"/>
              </w:rPr>
            </w:pPr>
            <w:r w:rsidRPr="00555443">
              <w:rPr>
                <w:i/>
                <w:szCs w:val="20"/>
              </w:rPr>
              <w:t xml:space="preserve">The </w:t>
            </w:r>
          </w:p>
          <w:p w:rsidR="007C5FAE" w:rsidRPr="00555443" w:rsidRDefault="007C5FAE" w:rsidP="00142800">
            <w:pPr>
              <w:rPr>
                <w:b/>
                <w:szCs w:val="20"/>
              </w:rPr>
            </w:pPr>
            <w:r>
              <w:rPr>
                <w:i/>
                <w:szCs w:val="20"/>
              </w:rPr>
              <w:t>Faith Tutor</w:t>
            </w:r>
          </w:p>
        </w:tc>
        <w:tc>
          <w:tcPr>
            <w:tcW w:w="2841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szCs w:val="20"/>
              </w:rPr>
              <w:t>Bless</w:t>
            </w:r>
            <w:r>
              <w:rPr>
                <w:szCs w:val="20"/>
              </w:rPr>
              <w:t xml:space="preserve"> lost, flawed, skeptical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szCs w:val="20"/>
              </w:rPr>
              <w:t>Guide lifestyle transitions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szCs w:val="20"/>
              </w:rPr>
              <w:t xml:space="preserve">Mature </w:t>
            </w:r>
            <w:r>
              <w:rPr>
                <w:szCs w:val="20"/>
              </w:rPr>
              <w:t>Christian faith</w:t>
            </w:r>
          </w:p>
          <w:p w:rsidR="007C5FAE" w:rsidRPr="00555443" w:rsidRDefault="007C5FAE" w:rsidP="00142800">
            <w:pPr>
              <w:rPr>
                <w:b/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Self-Perception</w:t>
            </w:r>
          </w:p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1-10</w:t>
            </w:r>
          </w:p>
          <w:p w:rsidR="007C5FAE" w:rsidRPr="00555443" w:rsidRDefault="007C5FAE" w:rsidP="0014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Ministry Reputation</w:t>
            </w:r>
          </w:p>
          <w:p w:rsidR="007C5FAE" w:rsidRPr="00555443" w:rsidRDefault="007C5FAE" w:rsidP="00142800">
            <w:pPr>
              <w:jc w:val="center"/>
              <w:rPr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1-10</w:t>
            </w: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am adept at helping seekers become believers, and believers become servants.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am particularly passionate about adult faith formation &amp; spiritual life.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combine common sense &amp; Biblical literacy; positive attitudes &amp; fruitful living.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focus on coaching people to bring Christ into every aspect of daily living.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am an opportunist, not a workaholic.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measure success one miracle at a time.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right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Total Score</w:t>
            </w:r>
          </w:p>
          <w:p w:rsidR="007C5FAE" w:rsidRPr="00555443" w:rsidRDefault="007C5FAE" w:rsidP="00142800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1816" w:type="dxa"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7C5FAE" w:rsidRPr="00A23313" w:rsidRDefault="007C5FAE" w:rsidP="00142800">
            <w:pPr>
              <w:rPr>
                <w:b/>
                <w:sz w:val="28"/>
                <w:szCs w:val="28"/>
              </w:rPr>
            </w:pPr>
            <w:r w:rsidRPr="00A23313">
              <w:rPr>
                <w:b/>
                <w:sz w:val="28"/>
                <w:szCs w:val="28"/>
              </w:rPr>
              <w:t>Guru</w:t>
            </w:r>
          </w:p>
          <w:p w:rsidR="007C5FAE" w:rsidRDefault="007C5FAE" w:rsidP="00142800">
            <w:pPr>
              <w:rPr>
                <w:szCs w:val="20"/>
              </w:rPr>
            </w:pPr>
            <w:r w:rsidRPr="00555443">
              <w:rPr>
                <w:szCs w:val="20"/>
              </w:rPr>
              <w:t>Jesus, Perfect One</w:t>
            </w:r>
            <w:r>
              <w:rPr>
                <w:szCs w:val="20"/>
              </w:rPr>
              <w:t xml:space="preserve"> &amp; Promise Keeper</w:t>
            </w:r>
          </w:p>
          <w:p w:rsidR="007C5FAE" w:rsidRPr="00FF50DF" w:rsidRDefault="007C5FAE" w:rsidP="00142800">
            <w:pPr>
              <w:rPr>
                <w:b/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7C5FAE" w:rsidRPr="00491322" w:rsidRDefault="007C5FAE" w:rsidP="00142800">
            <w:pPr>
              <w:rPr>
                <w:sz w:val="10"/>
                <w:szCs w:val="10"/>
              </w:rPr>
            </w:pPr>
          </w:p>
          <w:p w:rsidR="007C5FAE" w:rsidRDefault="007C5FAE" w:rsidP="00142800">
            <w:pPr>
              <w:rPr>
                <w:sz w:val="24"/>
                <w:szCs w:val="24"/>
              </w:rPr>
            </w:pPr>
            <w:r w:rsidRPr="00FF50DF">
              <w:rPr>
                <w:sz w:val="24"/>
                <w:szCs w:val="24"/>
              </w:rPr>
              <w:t>Life Metaphor:</w:t>
            </w:r>
          </w:p>
          <w:p w:rsidR="007C5FAE" w:rsidRPr="00555443" w:rsidRDefault="007C5FAE" w:rsidP="00142800">
            <w:pPr>
              <w:rPr>
                <w:i/>
                <w:szCs w:val="20"/>
              </w:rPr>
            </w:pPr>
            <w:r w:rsidRPr="00555443">
              <w:rPr>
                <w:i/>
                <w:szCs w:val="20"/>
              </w:rPr>
              <w:t xml:space="preserve">The </w:t>
            </w:r>
          </w:p>
          <w:p w:rsidR="007C5FAE" w:rsidRPr="00FF50DF" w:rsidRDefault="007C5FAE" w:rsidP="00142800">
            <w:pPr>
              <w:rPr>
                <w:sz w:val="24"/>
                <w:szCs w:val="24"/>
              </w:rPr>
            </w:pPr>
            <w:r w:rsidRPr="00555443">
              <w:rPr>
                <w:i/>
                <w:szCs w:val="20"/>
              </w:rPr>
              <w:t>Life Coach</w:t>
            </w:r>
          </w:p>
        </w:tc>
        <w:tc>
          <w:tcPr>
            <w:tcW w:w="2841" w:type="dxa"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7C5FAE" w:rsidRDefault="007C5FAE" w:rsidP="00142800">
            <w:pPr>
              <w:rPr>
                <w:sz w:val="10"/>
                <w:szCs w:val="10"/>
              </w:rPr>
            </w:pPr>
            <w:r>
              <w:rPr>
                <w:szCs w:val="20"/>
              </w:rPr>
              <w:t>Bless aging, fearful, cynical</w:t>
            </w:r>
            <w:r w:rsidRPr="00555443">
              <w:rPr>
                <w:sz w:val="10"/>
                <w:szCs w:val="10"/>
              </w:rPr>
              <w:t xml:space="preserve"> 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  <w:p w:rsidR="007C5FAE" w:rsidRPr="00555443" w:rsidRDefault="007C5FAE" w:rsidP="00142800">
            <w:pPr>
              <w:rPr>
                <w:szCs w:val="20"/>
              </w:rPr>
            </w:pPr>
            <w:r>
              <w:rPr>
                <w:szCs w:val="20"/>
              </w:rPr>
              <w:t>Guide spiritual breakthroughs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  <w:p w:rsidR="007C5FAE" w:rsidRPr="00555443" w:rsidRDefault="007C5FAE" w:rsidP="00142800">
            <w:pPr>
              <w:rPr>
                <w:szCs w:val="20"/>
              </w:rPr>
            </w:pPr>
            <w:r>
              <w:rPr>
                <w:szCs w:val="20"/>
              </w:rPr>
              <w:t>Reveal goodness, beauty, truth</w:t>
            </w:r>
          </w:p>
          <w:p w:rsidR="007C5FAE" w:rsidRPr="00BB1AFD" w:rsidRDefault="007C5FAE" w:rsidP="00142800">
            <w:pPr>
              <w:rPr>
                <w:b/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Self-Perception</w:t>
            </w:r>
          </w:p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1-10</w:t>
            </w:r>
          </w:p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Ministry Reputation</w:t>
            </w:r>
          </w:p>
          <w:p w:rsidR="007C5FAE" w:rsidRPr="00555443" w:rsidRDefault="007C5FAE" w:rsidP="00142800">
            <w:pPr>
              <w:jc w:val="center"/>
            </w:pPr>
            <w:r w:rsidRPr="00555443">
              <w:rPr>
                <w:b/>
                <w:sz w:val="24"/>
                <w:szCs w:val="24"/>
              </w:rPr>
              <w:t>1-10</w:t>
            </w: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>
              <w:t>I am adept at helping seekers know more about themselves, others, and God</w:t>
            </w:r>
            <w:r w:rsidRPr="00555443">
              <w:t>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 xml:space="preserve">I am particularly passionate about </w:t>
            </w:r>
            <w:r>
              <w:t>holistic personal growth</w:t>
            </w:r>
            <w:r w:rsidRPr="00555443">
              <w:t xml:space="preserve"> &amp; spiritual life.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 xml:space="preserve">I combine </w:t>
            </w:r>
            <w:r>
              <w:t>practical help</w:t>
            </w:r>
            <w:r w:rsidRPr="00555443">
              <w:t xml:space="preserve"> &amp; </w:t>
            </w:r>
            <w:r>
              <w:t>religious insight</w:t>
            </w:r>
            <w:r w:rsidRPr="00555443">
              <w:t>; positive attitudes &amp; fruitful living.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 xml:space="preserve">I focus on coaching people to </w:t>
            </w:r>
            <w:r>
              <w:t>live well and feel fulfilled</w:t>
            </w:r>
            <w:r w:rsidRPr="00555443">
              <w:t>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>
              <w:t>I am a positive thinker</w:t>
            </w:r>
            <w:r w:rsidRPr="00555443">
              <w:t xml:space="preserve">, not a </w:t>
            </w:r>
            <w:r>
              <w:t>social worker</w:t>
            </w:r>
            <w:r w:rsidRPr="00555443">
              <w:t>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 xml:space="preserve">I measure success one </w:t>
            </w:r>
            <w:r>
              <w:t>insight</w:t>
            </w:r>
            <w:r w:rsidRPr="00555443">
              <w:t xml:space="preserve"> at a time.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right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Total Score</w:t>
            </w:r>
          </w:p>
          <w:p w:rsidR="007C5FAE" w:rsidRPr="00555443" w:rsidRDefault="007C5FAE" w:rsidP="00142800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1816" w:type="dxa"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DDDDD"/>
          </w:tcPr>
          <w:p w:rsidR="007C5FAE" w:rsidRPr="00555443" w:rsidRDefault="007C5FAE" w:rsidP="00142800">
            <w:pPr>
              <w:rPr>
                <w:rFonts w:ascii="Aharoni" w:hAnsi="Aharoni" w:cs="Aharoni"/>
                <w:b/>
                <w:sz w:val="28"/>
                <w:szCs w:val="28"/>
              </w:rPr>
            </w:pPr>
            <w:r w:rsidRPr="00555443">
              <w:rPr>
                <w:rFonts w:ascii="Aharoni" w:hAnsi="Aharoni" w:cs="Aharoni"/>
                <w:b/>
                <w:szCs w:val="20"/>
              </w:rPr>
              <w:t>The</w:t>
            </w:r>
            <w:r w:rsidRPr="00555443">
              <w:rPr>
                <w:rFonts w:ascii="Aharoni" w:hAnsi="Aharoni" w:cs="Aharoni"/>
                <w:b/>
                <w:sz w:val="28"/>
                <w:szCs w:val="28"/>
              </w:rPr>
              <w:t xml:space="preserve"> </w:t>
            </w:r>
          </w:p>
          <w:p w:rsidR="007C5FAE" w:rsidRPr="00555443" w:rsidRDefault="007C5FAE" w:rsidP="00142800">
            <w:pPr>
              <w:rPr>
                <w:rFonts w:ascii="Aharoni" w:hAnsi="Aharoni" w:cs="Aharoni"/>
                <w:b/>
                <w:sz w:val="28"/>
                <w:szCs w:val="28"/>
              </w:rPr>
            </w:pPr>
            <w:r w:rsidRPr="00555443">
              <w:rPr>
                <w:rFonts w:ascii="Aharoni" w:hAnsi="Aharoni" w:cs="Aharoni"/>
                <w:b/>
                <w:i/>
                <w:sz w:val="28"/>
                <w:szCs w:val="28"/>
              </w:rPr>
              <w:t>Extreme</w:t>
            </w:r>
            <w:r w:rsidRPr="00555443">
              <w:rPr>
                <w:rFonts w:ascii="Aharoni" w:hAnsi="Aharoni" w:cs="Aharoni"/>
                <w:b/>
                <w:sz w:val="28"/>
                <w:szCs w:val="28"/>
              </w:rPr>
              <w:t xml:space="preserve"> Leader</w:t>
            </w:r>
          </w:p>
          <w:p w:rsidR="007C5FAE" w:rsidRPr="00555443" w:rsidRDefault="007C5FAE" w:rsidP="00142800">
            <w:pPr>
              <w:rPr>
                <w:rFonts w:ascii="Aharoni" w:hAnsi="Aharoni" w:cs="Aharoni"/>
                <w:b/>
                <w:sz w:val="10"/>
                <w:szCs w:val="10"/>
              </w:rPr>
            </w:pPr>
          </w:p>
        </w:tc>
        <w:tc>
          <w:tcPr>
            <w:tcW w:w="7534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DDDDD"/>
          </w:tcPr>
          <w:p w:rsidR="007C5FAE" w:rsidRPr="00555443" w:rsidRDefault="007C5FAE" w:rsidP="00142800">
            <w:pPr>
              <w:jc w:val="center"/>
            </w:pPr>
            <w:r w:rsidRPr="00555443">
              <w:rPr>
                <w:rFonts w:cs="Times New Roman"/>
              </w:rPr>
              <w:t xml:space="preserve">Leaders are revolutionaries: mystical, monastic, utopian, transformational, and apocalyptic. </w:t>
            </w:r>
            <w:r w:rsidRPr="00555443">
              <w:t xml:space="preserve"> They are sensitive to postmodern diversity, crisis, and victimization.</w:t>
            </w:r>
            <w:r w:rsidRPr="00555443">
              <w:rPr>
                <w:rFonts w:cs="Times New Roman"/>
              </w:rPr>
              <w:t xml:space="preserve"> They want to transform society into the Realm of God.</w:t>
            </w:r>
          </w:p>
        </w:tc>
      </w:tr>
      <w:tr w:rsidR="007C5FAE" w:rsidRPr="00555443" w:rsidTr="00142800">
        <w:tc>
          <w:tcPr>
            <w:tcW w:w="1816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b/>
                <w:sz w:val="28"/>
                <w:szCs w:val="28"/>
              </w:rPr>
              <w:t>Visionary</w:t>
            </w:r>
            <w:r w:rsidRPr="00555443">
              <w:rPr>
                <w:szCs w:val="20"/>
              </w:rPr>
              <w:t xml:space="preserve"> </w:t>
            </w:r>
          </w:p>
          <w:p w:rsidR="007C5FAE" w:rsidRPr="00555443" w:rsidRDefault="007C5FAE" w:rsidP="00142800">
            <w:pPr>
              <w:rPr>
                <w:b/>
                <w:sz w:val="28"/>
                <w:szCs w:val="28"/>
              </w:rPr>
            </w:pPr>
            <w:r w:rsidRPr="00555443">
              <w:rPr>
                <w:szCs w:val="20"/>
              </w:rPr>
              <w:t>Jesus Promise Keeper &amp; New Being</w:t>
            </w:r>
            <w:r w:rsidRPr="00555443">
              <w:rPr>
                <w:b/>
                <w:sz w:val="28"/>
                <w:szCs w:val="28"/>
              </w:rPr>
              <w:tab/>
            </w:r>
            <w:r w:rsidRPr="00555443">
              <w:rPr>
                <w:b/>
                <w:sz w:val="28"/>
                <w:szCs w:val="28"/>
              </w:rPr>
              <w:tab/>
            </w:r>
          </w:p>
        </w:tc>
        <w:tc>
          <w:tcPr>
            <w:tcW w:w="2002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  <w:p w:rsidR="007C5FAE" w:rsidRPr="00555443" w:rsidRDefault="007C5FAE" w:rsidP="00142800">
            <w:pPr>
              <w:rPr>
                <w:sz w:val="24"/>
                <w:szCs w:val="24"/>
              </w:rPr>
            </w:pPr>
            <w:r w:rsidRPr="00555443">
              <w:rPr>
                <w:sz w:val="24"/>
                <w:szCs w:val="24"/>
              </w:rPr>
              <w:t xml:space="preserve">Life Metaphor: </w:t>
            </w:r>
          </w:p>
          <w:p w:rsidR="007C5FAE" w:rsidRPr="00555443" w:rsidRDefault="007C5FAE" w:rsidP="00142800">
            <w:pPr>
              <w:rPr>
                <w:i/>
                <w:szCs w:val="20"/>
              </w:rPr>
            </w:pPr>
            <w:r w:rsidRPr="00555443">
              <w:rPr>
                <w:i/>
                <w:szCs w:val="20"/>
              </w:rPr>
              <w:t xml:space="preserve">The </w:t>
            </w:r>
          </w:p>
          <w:p w:rsidR="007C5FAE" w:rsidRPr="00555443" w:rsidRDefault="007C5FAE" w:rsidP="00142800">
            <w:pPr>
              <w:rPr>
                <w:b/>
                <w:sz w:val="16"/>
                <w:szCs w:val="16"/>
              </w:rPr>
            </w:pPr>
            <w:r w:rsidRPr="00555443">
              <w:rPr>
                <w:i/>
                <w:szCs w:val="20"/>
              </w:rPr>
              <w:t>Relentless Futurist</w:t>
            </w:r>
          </w:p>
        </w:tc>
        <w:tc>
          <w:tcPr>
            <w:tcW w:w="2841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szCs w:val="20"/>
              </w:rPr>
              <w:t>Bless the trapped, defeated, frustrated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szCs w:val="20"/>
              </w:rPr>
              <w:t xml:space="preserve">Refresh people </w:t>
            </w:r>
            <w:r w:rsidRPr="00555443">
              <w:rPr>
                <w:i/>
                <w:szCs w:val="20"/>
              </w:rPr>
              <w:t>dying of thirst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szCs w:val="20"/>
              </w:rPr>
              <w:t xml:space="preserve">Lead people to </w:t>
            </w:r>
            <w:r w:rsidRPr="00555443">
              <w:rPr>
                <w:i/>
                <w:szCs w:val="20"/>
              </w:rPr>
              <w:t>Promised Land</w:t>
            </w:r>
          </w:p>
          <w:p w:rsidR="007C5FAE" w:rsidRPr="00555443" w:rsidRDefault="007C5FAE" w:rsidP="00142800">
            <w:pPr>
              <w:rPr>
                <w:b/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Self-Perception</w:t>
            </w:r>
          </w:p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1-10</w:t>
            </w:r>
          </w:p>
          <w:p w:rsidR="007C5FAE" w:rsidRPr="00555443" w:rsidRDefault="007C5FAE" w:rsidP="00142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Ministry Reputation</w:t>
            </w:r>
          </w:p>
          <w:p w:rsidR="007C5FAE" w:rsidRPr="00555443" w:rsidRDefault="007C5FAE" w:rsidP="00142800">
            <w:pPr>
              <w:jc w:val="center"/>
              <w:rPr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1-10</w:t>
            </w: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can synthesize many details to see the Big Picture.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am an excellent motivational speaker; often described as a "mover &amp; shaker".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am a strategic thinker and a long-range planner; learning from mistakes.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literally stake every security to achieve the mission, growing through failure.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lastRenderedPageBreak/>
              <w:t>I am fearless holding church leaders and members accountable for results.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measure success by “Big Data” and radical change.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right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Total Score</w:t>
            </w:r>
          </w:p>
          <w:p w:rsidR="007C5FAE" w:rsidRPr="00555443" w:rsidRDefault="007C5FAE" w:rsidP="00142800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/>
        </w:tc>
        <w:tc>
          <w:tcPr>
            <w:tcW w:w="1368" w:type="dxa"/>
            <w:tcBorders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C5FAE" w:rsidRPr="00555443" w:rsidRDefault="007C5FAE" w:rsidP="00142800"/>
        </w:tc>
      </w:tr>
      <w:tr w:rsidR="007C5FAE" w:rsidRPr="00555443" w:rsidTr="00142800">
        <w:tc>
          <w:tcPr>
            <w:tcW w:w="1816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b/>
                <w:sz w:val="28"/>
                <w:szCs w:val="28"/>
              </w:rPr>
              <w:t>Mentor</w:t>
            </w:r>
            <w:r w:rsidRPr="00555443">
              <w:rPr>
                <w:szCs w:val="20"/>
              </w:rPr>
              <w:t xml:space="preserve"> </w:t>
            </w:r>
          </w:p>
          <w:p w:rsidR="007C5FAE" w:rsidRPr="00555443" w:rsidRDefault="007C5FAE" w:rsidP="00142800">
            <w:pPr>
              <w:rPr>
                <w:b/>
                <w:sz w:val="28"/>
                <w:szCs w:val="28"/>
              </w:rPr>
            </w:pPr>
            <w:r w:rsidRPr="00555443">
              <w:rPr>
                <w:szCs w:val="20"/>
              </w:rPr>
              <w:t>Jesus New Being &amp; Vindicator</w:t>
            </w:r>
          </w:p>
        </w:tc>
        <w:tc>
          <w:tcPr>
            <w:tcW w:w="2002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  <w:p w:rsidR="007C5FAE" w:rsidRPr="00555443" w:rsidRDefault="007C5FAE" w:rsidP="00142800">
            <w:pPr>
              <w:rPr>
                <w:sz w:val="24"/>
                <w:szCs w:val="24"/>
              </w:rPr>
            </w:pPr>
            <w:r w:rsidRPr="00555443">
              <w:rPr>
                <w:sz w:val="24"/>
                <w:szCs w:val="24"/>
              </w:rPr>
              <w:t xml:space="preserve">Life Metaphor: </w:t>
            </w:r>
          </w:p>
          <w:p w:rsidR="007C5FAE" w:rsidRPr="00555443" w:rsidRDefault="007C5FAE" w:rsidP="00142800">
            <w:pPr>
              <w:rPr>
                <w:i/>
                <w:szCs w:val="20"/>
              </w:rPr>
            </w:pPr>
            <w:r w:rsidRPr="00555443">
              <w:rPr>
                <w:i/>
                <w:szCs w:val="20"/>
              </w:rPr>
              <w:t xml:space="preserve">The </w:t>
            </w:r>
          </w:p>
          <w:p w:rsidR="007C5FAE" w:rsidRPr="00555443" w:rsidRDefault="007C5FAE" w:rsidP="00142800">
            <w:pPr>
              <w:rPr>
                <w:b/>
                <w:sz w:val="16"/>
                <w:szCs w:val="16"/>
              </w:rPr>
            </w:pPr>
            <w:r w:rsidRPr="00555443">
              <w:rPr>
                <w:i/>
                <w:szCs w:val="20"/>
              </w:rPr>
              <w:t>Greek Interpreter</w:t>
            </w:r>
          </w:p>
        </w:tc>
        <w:tc>
          <w:tcPr>
            <w:tcW w:w="2841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szCs w:val="20"/>
              </w:rPr>
              <w:t>Bless the rejected, ignored, defeated, and aimless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  <w:r w:rsidRPr="00555443">
              <w:rPr>
                <w:szCs w:val="20"/>
              </w:rPr>
              <w:t>Build awareness &amp;</w:t>
            </w:r>
            <w:r w:rsidRPr="00555443">
              <w:rPr>
                <w:sz w:val="10"/>
                <w:szCs w:val="10"/>
              </w:rPr>
              <w:t xml:space="preserve"> </w:t>
            </w:r>
            <w:r w:rsidRPr="00555443">
              <w:rPr>
                <w:szCs w:val="20"/>
              </w:rPr>
              <w:t>self-esteem;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szCs w:val="20"/>
              </w:rPr>
              <w:t>Discern vocation and calling</w:t>
            </w:r>
          </w:p>
          <w:p w:rsidR="007C5FAE" w:rsidRPr="00555443" w:rsidRDefault="007C5FAE" w:rsidP="00142800">
            <w:pPr>
              <w:rPr>
                <w:b/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Self-Perception</w:t>
            </w:r>
          </w:p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1-10</w:t>
            </w:r>
          </w:p>
          <w:p w:rsidR="007C5FAE" w:rsidRPr="00555443" w:rsidRDefault="007C5FAE" w:rsidP="00142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Ministry Reputation</w:t>
            </w:r>
          </w:p>
          <w:p w:rsidR="007C5FAE" w:rsidRPr="00555443" w:rsidRDefault="007C5FAE" w:rsidP="00142800">
            <w:pPr>
              <w:jc w:val="center"/>
              <w:rPr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1-10</w:t>
            </w: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am known for my penetrating intuition and deciphering mysteries.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focus on persons, and but find people exhausting.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live very simply &amp; am comfortable with ambiguity.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 xml:space="preserve">I am a sincere “chameleon”: adapting to each person and situation.          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avoid chatter and create significant conversations.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szCs w:val="20"/>
              </w:rPr>
              <w:t>I measure success one “Aha!” at a time.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right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Total Score</w:t>
            </w:r>
          </w:p>
          <w:p w:rsidR="007C5FAE" w:rsidRPr="00555443" w:rsidRDefault="007C5FAE" w:rsidP="00142800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1816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b/>
                <w:sz w:val="28"/>
                <w:szCs w:val="28"/>
              </w:rPr>
              <w:t>Pilgrim</w:t>
            </w:r>
            <w:r w:rsidRPr="00555443">
              <w:rPr>
                <w:szCs w:val="20"/>
              </w:rPr>
              <w:t xml:space="preserve"> </w:t>
            </w:r>
          </w:p>
          <w:p w:rsidR="007C5FAE" w:rsidRPr="00555443" w:rsidRDefault="007C5FAE" w:rsidP="00142800">
            <w:pPr>
              <w:rPr>
                <w:b/>
                <w:sz w:val="28"/>
                <w:szCs w:val="28"/>
              </w:rPr>
            </w:pPr>
            <w:r w:rsidRPr="00555443">
              <w:rPr>
                <w:szCs w:val="20"/>
              </w:rPr>
              <w:t>Jesus  Vindicator &amp; Healer</w:t>
            </w:r>
            <w:r w:rsidRPr="00555443">
              <w:rPr>
                <w:b/>
                <w:sz w:val="28"/>
                <w:szCs w:val="28"/>
              </w:rPr>
              <w:tab/>
            </w:r>
            <w:r w:rsidRPr="00555443">
              <w:rPr>
                <w:b/>
                <w:sz w:val="28"/>
                <w:szCs w:val="28"/>
              </w:rPr>
              <w:tab/>
            </w:r>
          </w:p>
        </w:tc>
        <w:tc>
          <w:tcPr>
            <w:tcW w:w="2002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  <w:p w:rsidR="007C5FAE" w:rsidRPr="00555443" w:rsidRDefault="007C5FAE" w:rsidP="00142800">
            <w:pPr>
              <w:rPr>
                <w:sz w:val="24"/>
                <w:szCs w:val="24"/>
              </w:rPr>
            </w:pPr>
            <w:r w:rsidRPr="00555443">
              <w:rPr>
                <w:sz w:val="24"/>
                <w:szCs w:val="24"/>
              </w:rPr>
              <w:t xml:space="preserve">Life Metaphor: </w:t>
            </w:r>
          </w:p>
          <w:p w:rsidR="007C5FAE" w:rsidRPr="00555443" w:rsidRDefault="007C5FAE" w:rsidP="00142800">
            <w:pPr>
              <w:rPr>
                <w:i/>
                <w:szCs w:val="20"/>
              </w:rPr>
            </w:pPr>
            <w:r w:rsidRPr="00555443">
              <w:rPr>
                <w:i/>
                <w:szCs w:val="20"/>
              </w:rPr>
              <w:t xml:space="preserve">The </w:t>
            </w:r>
          </w:p>
          <w:p w:rsidR="007C5FAE" w:rsidRPr="00555443" w:rsidRDefault="007C5FAE" w:rsidP="00142800">
            <w:pPr>
              <w:rPr>
                <w:b/>
                <w:sz w:val="16"/>
                <w:szCs w:val="16"/>
              </w:rPr>
            </w:pPr>
            <w:r w:rsidRPr="00555443">
              <w:rPr>
                <w:i/>
                <w:szCs w:val="20"/>
              </w:rPr>
              <w:t>Determined Traveler</w:t>
            </w:r>
          </w:p>
        </w:tc>
        <w:tc>
          <w:tcPr>
            <w:tcW w:w="2841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szCs w:val="20"/>
              </w:rPr>
              <w:t>Bless the broken, guilt-ridden, and abused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szCs w:val="20"/>
              </w:rPr>
              <w:t>Encourage holistic healing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szCs w:val="20"/>
              </w:rPr>
              <w:t>Reveal hidden potential and emerging possibilities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  <w:p w:rsidR="007C5FAE" w:rsidRPr="00555443" w:rsidRDefault="007C5FAE" w:rsidP="00142800">
            <w:pPr>
              <w:rPr>
                <w:szCs w:val="20"/>
              </w:rPr>
            </w:pPr>
            <w:r w:rsidRPr="00555443">
              <w:rPr>
                <w:szCs w:val="20"/>
              </w:rPr>
              <w:t xml:space="preserve">Point to Utopia and support the journey </w:t>
            </w:r>
          </w:p>
          <w:p w:rsidR="007C5FAE" w:rsidRPr="00555443" w:rsidRDefault="007C5FAE" w:rsidP="00142800">
            <w:pPr>
              <w:rPr>
                <w:b/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Self-Perception</w:t>
            </w:r>
          </w:p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1-10</w:t>
            </w:r>
          </w:p>
          <w:p w:rsidR="007C5FAE" w:rsidRPr="00555443" w:rsidRDefault="007C5FAE" w:rsidP="00142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Ministry Reputation</w:t>
            </w:r>
          </w:p>
          <w:p w:rsidR="007C5FAE" w:rsidRPr="00555443" w:rsidRDefault="007C5FAE" w:rsidP="00142800">
            <w:pPr>
              <w:jc w:val="center"/>
              <w:rPr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1-10</w:t>
            </w: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live to be a role model for tota</w:t>
            </w:r>
            <w:r>
              <w:t>l commitment to live like Jesus, and follow rigorous daily spiritual disciplines.</w:t>
            </w:r>
          </w:p>
          <w:p w:rsidR="007C5FAE" w:rsidRPr="001F72D9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pray unceasingly – every minute, every day, every week, every year …       and I can put my hand to anything; work at any job; without losing my way.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am part of a peer group holding one another accountable to extremely high standards of moral and spiritual life.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am always restless, on a journey to live fully in the presence of Christ.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 xml:space="preserve">I never do a good deed without sharing my faith; and I never share my faith without doing a good deed.  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r w:rsidRPr="00555443">
              <w:t>I measure success by seeing God in small things; finding Christ in little people; and leaving a legacy of new hope and inner peace.</w:t>
            </w:r>
          </w:p>
          <w:p w:rsidR="007C5FAE" w:rsidRPr="00555443" w:rsidRDefault="007C5FAE" w:rsidP="00142800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  <w:tr w:rsidR="007C5FAE" w:rsidRPr="00555443" w:rsidTr="00142800">
        <w:tc>
          <w:tcPr>
            <w:tcW w:w="6659" w:type="dxa"/>
            <w:gridSpan w:val="3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right"/>
              <w:rPr>
                <w:b/>
                <w:sz w:val="24"/>
                <w:szCs w:val="24"/>
              </w:rPr>
            </w:pPr>
            <w:r w:rsidRPr="00555443">
              <w:rPr>
                <w:b/>
                <w:sz w:val="24"/>
                <w:szCs w:val="24"/>
              </w:rPr>
              <w:t>Total Score</w:t>
            </w:r>
          </w:p>
          <w:p w:rsidR="007C5FAE" w:rsidRPr="00555443" w:rsidRDefault="007C5FAE" w:rsidP="00142800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323" w:type="dxa"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  <w:tc>
          <w:tcPr>
            <w:tcW w:w="1368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C5FAE" w:rsidRPr="00555443" w:rsidRDefault="007C5FAE" w:rsidP="00142800">
            <w:pPr>
              <w:jc w:val="center"/>
            </w:pPr>
          </w:p>
        </w:tc>
      </w:tr>
    </w:tbl>
    <w:p w:rsidR="007C5FAE" w:rsidRPr="00555443" w:rsidRDefault="007C5FAE" w:rsidP="007C5FAE">
      <w:pPr>
        <w:spacing w:line="240" w:lineRule="auto"/>
        <w:rPr>
          <w:rFonts w:ascii="Times New Roman" w:hAnsi="Times New Roman"/>
          <w:sz w:val="20"/>
        </w:rPr>
      </w:pPr>
    </w:p>
    <w:p w:rsidR="007C5FAE" w:rsidRPr="007E72D6" w:rsidRDefault="007C5FAE" w:rsidP="007C5FAE">
      <w:pPr>
        <w:rPr>
          <w:rFonts w:ascii="Times New Roman" w:hAnsi="Times New Roman" w:cs="Times New Roman"/>
          <w:b/>
          <w:sz w:val="40"/>
          <w:szCs w:val="40"/>
        </w:rPr>
      </w:pPr>
    </w:p>
    <w:p w:rsidR="00274F2B" w:rsidRDefault="00274F2B"/>
    <w:sectPr w:rsidR="00274F2B" w:rsidSect="007C5FAE">
      <w:headerReference w:type="default" r:id="rId7"/>
      <w:footerReference w:type="default" r:id="rId8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B0" w:rsidRDefault="00AA47B0" w:rsidP="007C5FAE">
      <w:pPr>
        <w:spacing w:line="240" w:lineRule="auto"/>
      </w:pPr>
      <w:r>
        <w:separator/>
      </w:r>
    </w:p>
  </w:endnote>
  <w:endnote w:type="continuationSeparator" w:id="0">
    <w:p w:rsidR="00AA47B0" w:rsidRDefault="00AA47B0" w:rsidP="007C5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AE" w:rsidRPr="007C5FAE" w:rsidRDefault="007C5FAE" w:rsidP="007C5FAE">
    <w:pPr>
      <w:pStyle w:val="Footer"/>
      <w:jc w:val="center"/>
      <w:rPr>
        <w:sz w:val="18"/>
        <w:szCs w:val="18"/>
      </w:rPr>
    </w:pPr>
    <w:r w:rsidRPr="007C5FAE">
      <w:rPr>
        <w:sz w:val="18"/>
        <w:szCs w:val="18"/>
      </w:rPr>
      <w:t xml:space="preserve">© 2016 Thomas G. Bandy – from </w:t>
    </w:r>
    <w:r w:rsidRPr="007C5FAE">
      <w:rPr>
        <w:i/>
        <w:sz w:val="18"/>
        <w:szCs w:val="18"/>
      </w:rPr>
      <w:t>Spiritual Leadership</w:t>
    </w:r>
    <w:r w:rsidRPr="007C5FAE">
      <w:rPr>
        <w:sz w:val="18"/>
        <w:szCs w:val="18"/>
      </w:rPr>
      <w:t xml:space="preserve"> (Abingdon Press, 2016)</w:t>
    </w:r>
  </w:p>
  <w:p w:rsidR="007C5FAE" w:rsidRDefault="007C5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B0" w:rsidRDefault="00AA47B0" w:rsidP="007C5FAE">
      <w:pPr>
        <w:spacing w:line="240" w:lineRule="auto"/>
      </w:pPr>
      <w:r>
        <w:separator/>
      </w:r>
    </w:p>
  </w:footnote>
  <w:footnote w:type="continuationSeparator" w:id="0">
    <w:p w:rsidR="00AA47B0" w:rsidRDefault="00AA47B0" w:rsidP="007C5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673924340"/>
      <w:docPartObj>
        <w:docPartGallery w:val="Page Numbers (Top of Page)"/>
        <w:docPartUnique/>
      </w:docPartObj>
    </w:sdtPr>
    <w:sdtContent>
      <w:p w:rsidR="007C5FAE" w:rsidRPr="007C5FAE" w:rsidRDefault="007C5FAE" w:rsidP="007C5FAE">
        <w:pPr>
          <w:pStyle w:val="Header"/>
          <w:jc w:val="right"/>
          <w:rPr>
            <w:sz w:val="18"/>
            <w:szCs w:val="18"/>
          </w:rPr>
        </w:pPr>
        <w:r w:rsidRPr="007C5FAE">
          <w:rPr>
            <w:sz w:val="18"/>
            <w:szCs w:val="18"/>
          </w:rPr>
          <w:t xml:space="preserve">Page </w:t>
        </w:r>
        <w:r w:rsidRPr="007C5FAE">
          <w:rPr>
            <w:b/>
            <w:bCs/>
            <w:sz w:val="18"/>
            <w:szCs w:val="18"/>
          </w:rPr>
          <w:fldChar w:fldCharType="begin"/>
        </w:r>
        <w:r w:rsidRPr="007C5FAE">
          <w:rPr>
            <w:b/>
            <w:bCs/>
            <w:sz w:val="18"/>
            <w:szCs w:val="18"/>
          </w:rPr>
          <w:instrText xml:space="preserve"> PAGE </w:instrText>
        </w:r>
        <w:r w:rsidRPr="007C5FAE">
          <w:rPr>
            <w:b/>
            <w:bCs/>
            <w:sz w:val="18"/>
            <w:szCs w:val="18"/>
          </w:rPr>
          <w:fldChar w:fldCharType="separate"/>
        </w:r>
        <w:r w:rsidR="00231F23">
          <w:rPr>
            <w:b/>
            <w:bCs/>
            <w:noProof/>
            <w:sz w:val="18"/>
            <w:szCs w:val="18"/>
          </w:rPr>
          <w:t>3</w:t>
        </w:r>
        <w:r w:rsidRPr="007C5FAE">
          <w:rPr>
            <w:b/>
            <w:bCs/>
            <w:sz w:val="18"/>
            <w:szCs w:val="18"/>
          </w:rPr>
          <w:fldChar w:fldCharType="end"/>
        </w:r>
        <w:r w:rsidRPr="007C5FAE">
          <w:rPr>
            <w:sz w:val="18"/>
            <w:szCs w:val="18"/>
          </w:rPr>
          <w:t xml:space="preserve"> of </w:t>
        </w:r>
        <w:r w:rsidRPr="007C5FAE">
          <w:rPr>
            <w:b/>
            <w:bCs/>
            <w:sz w:val="18"/>
            <w:szCs w:val="18"/>
          </w:rPr>
          <w:fldChar w:fldCharType="begin"/>
        </w:r>
        <w:r w:rsidRPr="007C5FAE">
          <w:rPr>
            <w:b/>
            <w:bCs/>
            <w:sz w:val="18"/>
            <w:szCs w:val="18"/>
          </w:rPr>
          <w:instrText xml:space="preserve"> NUMPAGES  </w:instrText>
        </w:r>
        <w:r w:rsidRPr="007C5FAE">
          <w:rPr>
            <w:b/>
            <w:bCs/>
            <w:sz w:val="18"/>
            <w:szCs w:val="18"/>
          </w:rPr>
          <w:fldChar w:fldCharType="separate"/>
        </w:r>
        <w:r w:rsidR="00231F23">
          <w:rPr>
            <w:b/>
            <w:bCs/>
            <w:noProof/>
            <w:sz w:val="18"/>
            <w:szCs w:val="18"/>
          </w:rPr>
          <w:t>3</w:t>
        </w:r>
        <w:r w:rsidRPr="007C5FAE">
          <w:rPr>
            <w:b/>
            <w:bCs/>
            <w:sz w:val="18"/>
            <w:szCs w:val="18"/>
          </w:rPr>
          <w:fldChar w:fldCharType="end"/>
        </w:r>
      </w:p>
    </w:sdtContent>
  </w:sdt>
  <w:p w:rsidR="007C5FAE" w:rsidRDefault="007C5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AE"/>
    <w:rsid w:val="00231F23"/>
    <w:rsid w:val="00274F2B"/>
    <w:rsid w:val="007C5FAE"/>
    <w:rsid w:val="009D370F"/>
    <w:rsid w:val="00AA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C3755F-07F5-47D8-8F45-D6B2A4A8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FAE"/>
  </w:style>
  <w:style w:type="table" w:customStyle="1" w:styleId="TableGrid1">
    <w:name w:val="Table Grid1"/>
    <w:basedOn w:val="TableNormal"/>
    <w:next w:val="TableGrid"/>
    <w:uiPriority w:val="59"/>
    <w:rsid w:val="007C5FAE"/>
    <w:pPr>
      <w:spacing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C5F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C5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23"/>
    <w:rsid w:val="006141D9"/>
    <w:rsid w:val="0075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C1E8F0848E4FB8B5889EBC9467165F">
    <w:name w:val="60C1E8F0848E4FB8B5889EBC9467165F"/>
    <w:rsid w:val="00755323"/>
  </w:style>
  <w:style w:type="paragraph" w:customStyle="1" w:styleId="F5DC5748787A4655A57C2E18B5911635">
    <w:name w:val="F5DC5748787A4655A57C2E18B5911635"/>
    <w:rsid w:val="00755323"/>
  </w:style>
  <w:style w:type="paragraph" w:customStyle="1" w:styleId="FFB09E97B8CC4A6DB25EC057E9D1B9FA">
    <w:name w:val="FFB09E97B8CC4A6DB25EC057E9D1B9FA"/>
    <w:rsid w:val="00755323"/>
  </w:style>
  <w:style w:type="paragraph" w:customStyle="1" w:styleId="ED8B350F08D94B5097C7691A59A4BD37">
    <w:name w:val="ED8B350F08D94B5097C7691A59A4BD37"/>
    <w:rsid w:val="00755323"/>
  </w:style>
  <w:style w:type="paragraph" w:customStyle="1" w:styleId="FB189C0766D04CA6832E3FA13D5CFE7C">
    <w:name w:val="FB189C0766D04CA6832E3FA13D5CFE7C"/>
    <w:rsid w:val="00755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Bandy</dc:creator>
  <cp:keywords/>
  <dc:description/>
  <cp:lastModifiedBy>Thomas Bandy</cp:lastModifiedBy>
  <cp:revision>2</cp:revision>
  <dcterms:created xsi:type="dcterms:W3CDTF">2016-03-07T16:54:00Z</dcterms:created>
  <dcterms:modified xsi:type="dcterms:W3CDTF">2016-03-07T16:54:00Z</dcterms:modified>
</cp:coreProperties>
</file>