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9E38" w14:textId="7E801750" w:rsidR="00096473" w:rsidRPr="004B1014" w:rsidRDefault="00096473" w:rsidP="003C015A">
      <w:pPr>
        <w:rPr>
          <w:rFonts w:ascii="Times New Roman" w:eastAsia="Garamond" w:hAnsi="Times New Roman" w:cs="Times New Roman"/>
          <w:b/>
          <w:sz w:val="24"/>
          <w:szCs w:val="24"/>
        </w:rPr>
      </w:pPr>
      <w:r>
        <w:rPr>
          <w:rFonts w:ascii="Times New Roman" w:eastAsia="Garamond" w:hAnsi="Times New Roman" w:cs="Times New Roman"/>
          <w:b/>
          <w:sz w:val="24"/>
          <w:szCs w:val="24"/>
        </w:rPr>
        <w:t xml:space="preserve">                                                                                                                                                      </w:t>
      </w:r>
      <w:r w:rsidRPr="00527EBB">
        <w:rPr>
          <w:rFonts w:ascii="Times New Roman" w:eastAsia="Garamond" w:hAnsi="Times New Roman" w:cs="Times New Roman"/>
          <w:b/>
          <w:sz w:val="24"/>
          <w:szCs w:val="24"/>
        </w:rPr>
        <w:t xml:space="preserve">Chapter Title: </w:t>
      </w:r>
      <w:r w:rsidRPr="00527EBB">
        <w:rPr>
          <w:rFonts w:ascii="Times New Roman" w:eastAsia="Garamond" w:hAnsi="Times New Roman" w:cs="Times New Roman"/>
          <w:b/>
          <w:sz w:val="24"/>
          <w:szCs w:val="24"/>
          <w:highlight w:val="white"/>
        </w:rPr>
        <w:t xml:space="preserve">Religious, spiritual, and moral stress of religious leaders in </w:t>
      </w:r>
      <w:r>
        <w:rPr>
          <w:rFonts w:ascii="Times New Roman" w:eastAsia="Garamond" w:hAnsi="Times New Roman" w:cs="Times New Roman"/>
          <w:b/>
          <w:sz w:val="24"/>
          <w:szCs w:val="24"/>
          <w:highlight w:val="white"/>
        </w:rPr>
        <w:t>p</w:t>
      </w:r>
      <w:r w:rsidRPr="00527EBB">
        <w:rPr>
          <w:rFonts w:ascii="Times New Roman" w:eastAsia="Garamond" w:hAnsi="Times New Roman" w:cs="Times New Roman"/>
          <w:b/>
          <w:sz w:val="24"/>
          <w:szCs w:val="24"/>
          <w:highlight w:val="white"/>
        </w:rPr>
        <w:t>andemic</w:t>
      </w:r>
      <w:r>
        <w:rPr>
          <w:rFonts w:ascii="Times New Roman" w:eastAsia="Garamond" w:hAnsi="Times New Roman" w:cs="Times New Roman"/>
          <w:b/>
          <w:sz w:val="24"/>
          <w:szCs w:val="24"/>
          <w:highlight w:val="white"/>
        </w:rPr>
        <w:t>s</w:t>
      </w:r>
      <w:r w:rsidRPr="00527EBB">
        <w:rPr>
          <w:rFonts w:ascii="Times New Roman" w:eastAsia="Garamond" w:hAnsi="Times New Roman" w:cs="Times New Roman"/>
          <w:b/>
          <w:sz w:val="24"/>
          <w:szCs w:val="24"/>
          <w:highlight w:val="white"/>
        </w:rPr>
        <w:t>: Spiritual self</w:t>
      </w:r>
      <w:r>
        <w:rPr>
          <w:rFonts w:ascii="Times New Roman" w:eastAsia="Garamond" w:hAnsi="Times New Roman" w:cs="Times New Roman"/>
          <w:b/>
          <w:sz w:val="24"/>
          <w:szCs w:val="24"/>
          <w:highlight w:val="white"/>
        </w:rPr>
        <w:t>-</w:t>
      </w:r>
      <w:r w:rsidRPr="00527EBB">
        <w:rPr>
          <w:rFonts w:ascii="Times New Roman" w:eastAsia="Garamond" w:hAnsi="Times New Roman" w:cs="Times New Roman"/>
          <w:b/>
          <w:sz w:val="24"/>
          <w:szCs w:val="24"/>
          <w:highlight w:val="white"/>
        </w:rPr>
        <w:t>care</w:t>
      </w:r>
      <w:r w:rsidR="00CA2392">
        <w:rPr>
          <w:rStyle w:val="FootnoteReference"/>
          <w:rFonts w:ascii="Times New Roman" w:eastAsia="Garamond" w:hAnsi="Times New Roman" w:cs="Times New Roman"/>
          <w:b/>
          <w:sz w:val="24"/>
          <w:szCs w:val="24"/>
          <w:highlight w:val="white"/>
        </w:rPr>
        <w:footnoteReference w:id="1"/>
      </w:r>
    </w:p>
    <w:p w14:paraId="1B71A070" w14:textId="77777777" w:rsidR="00096473" w:rsidRPr="00527EBB" w:rsidRDefault="00096473" w:rsidP="003C015A">
      <w:pPr>
        <w:rPr>
          <w:rFonts w:ascii="Times New Roman" w:eastAsia="Garamond" w:hAnsi="Times New Roman" w:cs="Times New Roman"/>
          <w:b/>
          <w:sz w:val="24"/>
          <w:szCs w:val="24"/>
          <w:highlight w:val="white"/>
        </w:rPr>
      </w:pPr>
      <w:r w:rsidRPr="00527EBB">
        <w:rPr>
          <w:rFonts w:ascii="Times New Roman" w:eastAsia="Garamond" w:hAnsi="Times New Roman" w:cs="Times New Roman"/>
          <w:b/>
          <w:sz w:val="24"/>
          <w:szCs w:val="24"/>
          <w:highlight w:val="white"/>
        </w:rPr>
        <w:t>Carrie Doehring</w:t>
      </w:r>
    </w:p>
    <w:p w14:paraId="7B23117D" w14:textId="1765CB76" w:rsidR="00096473" w:rsidRPr="001107F8" w:rsidRDefault="00096473" w:rsidP="003C015A">
      <w:pPr>
        <w:rPr>
          <w:rFonts w:ascii="Helvetica" w:hAnsi="Helvetica" w:cs="Helvetica"/>
          <w:color w:val="2D3B45"/>
          <w:shd w:val="clear" w:color="auto" w:fill="FFFFFF"/>
        </w:rPr>
      </w:pPr>
    </w:p>
    <w:p w14:paraId="0B62D117" w14:textId="77777777" w:rsidR="00096473" w:rsidRDefault="00096473" w:rsidP="003C015A">
      <w:pPr>
        <w:rPr>
          <w:rFonts w:ascii="Times New Roman" w:eastAsia="Garamond" w:hAnsi="Times New Roman" w:cs="Times New Roman"/>
          <w:b/>
          <w:bCs/>
          <w:sz w:val="24"/>
          <w:szCs w:val="24"/>
          <w:highlight w:val="white"/>
        </w:rPr>
      </w:pPr>
      <w:r>
        <w:rPr>
          <w:rFonts w:ascii="Times New Roman" w:eastAsia="Garamond" w:hAnsi="Times New Roman" w:cs="Times New Roman"/>
          <w:b/>
          <w:bCs/>
          <w:sz w:val="24"/>
          <w:szCs w:val="24"/>
          <w:highlight w:val="white"/>
        </w:rPr>
        <w:t xml:space="preserve"> </w:t>
      </w:r>
      <w:r w:rsidRPr="00527EBB">
        <w:rPr>
          <w:rFonts w:ascii="Times New Roman" w:eastAsia="Garamond" w:hAnsi="Times New Roman" w:cs="Times New Roman"/>
          <w:b/>
          <w:bCs/>
          <w:sz w:val="24"/>
          <w:szCs w:val="24"/>
          <w:highlight w:val="white"/>
        </w:rPr>
        <w:t>Abstract</w:t>
      </w:r>
    </w:p>
    <w:p w14:paraId="68FC0963" w14:textId="77777777" w:rsidR="00096473" w:rsidRPr="00D5372F" w:rsidRDefault="00096473" w:rsidP="00D5372F">
      <w:pPr>
        <w:spacing w:line="480" w:lineRule="auto"/>
        <w:ind w:firstLine="720"/>
        <w:contextualSpacing/>
        <w:rPr>
          <w:rFonts w:ascii="Times New Roman" w:eastAsia="Garamond" w:hAnsi="Times New Roman" w:cs="Times New Roman"/>
          <w:sz w:val="24"/>
          <w:szCs w:val="24"/>
          <w:highlight w:val="white"/>
        </w:rPr>
      </w:pPr>
      <w:r>
        <w:rPr>
          <w:rFonts w:ascii="Times New Roman" w:eastAsia="Garamond" w:hAnsi="Times New Roman" w:cs="Times New Roman"/>
          <w:sz w:val="24"/>
          <w:szCs w:val="24"/>
          <w:highlight w:val="white"/>
        </w:rPr>
        <w:t>W</w:t>
      </w:r>
      <w:r w:rsidRPr="00527EBB">
        <w:rPr>
          <w:rFonts w:ascii="Times New Roman" w:eastAsia="Garamond" w:hAnsi="Times New Roman" w:cs="Times New Roman"/>
          <w:sz w:val="24"/>
          <w:szCs w:val="24"/>
          <w:highlight w:val="white"/>
        </w:rPr>
        <w:t xml:space="preserve">hat helps religious leaders </w:t>
      </w:r>
      <w:r>
        <w:rPr>
          <w:rFonts w:ascii="Times New Roman" w:eastAsia="Garamond" w:hAnsi="Times New Roman" w:cs="Times New Roman"/>
          <w:sz w:val="24"/>
          <w:szCs w:val="24"/>
          <w:highlight w:val="white"/>
        </w:rPr>
        <w:t xml:space="preserve">take </w:t>
      </w:r>
      <w:r w:rsidRPr="00527EBB">
        <w:rPr>
          <w:rFonts w:ascii="Times New Roman" w:eastAsia="Garamond" w:hAnsi="Times New Roman" w:cs="Times New Roman"/>
          <w:sz w:val="24"/>
          <w:szCs w:val="24"/>
          <w:highlight w:val="white"/>
        </w:rPr>
        <w:t xml:space="preserve">care </w:t>
      </w:r>
      <w:r>
        <w:rPr>
          <w:rFonts w:ascii="Times New Roman" w:eastAsia="Garamond" w:hAnsi="Times New Roman" w:cs="Times New Roman"/>
          <w:sz w:val="24"/>
          <w:szCs w:val="24"/>
          <w:highlight w:val="white"/>
        </w:rPr>
        <w:t>of themselves</w:t>
      </w:r>
      <w:r w:rsidRPr="00527EBB">
        <w:rPr>
          <w:rFonts w:ascii="Times New Roman" w:eastAsia="Garamond" w:hAnsi="Times New Roman" w:cs="Times New Roman"/>
          <w:sz w:val="24"/>
          <w:szCs w:val="24"/>
          <w:highlight w:val="white"/>
        </w:rPr>
        <w:t xml:space="preserve">? </w:t>
      </w:r>
      <w:bookmarkStart w:id="0" w:name="_Hlk59186479"/>
      <w:r>
        <w:rPr>
          <w:rFonts w:ascii="Times New Roman" w:eastAsia="Garamond" w:hAnsi="Times New Roman" w:cs="Times New Roman"/>
          <w:sz w:val="24"/>
          <w:szCs w:val="24"/>
          <w:highlight w:val="white"/>
        </w:rPr>
        <w:t xml:space="preserve">Calming spiritual practices help people “check in” with their bodies, raising awareness of stress-related muscular tension, rapid heartbeat, and shallow breathing. Adding calming practices to old or new spiritual practices connects people to transcendent meanings and relational webs. </w:t>
      </w:r>
      <w:bookmarkEnd w:id="0"/>
      <w:r>
        <w:rPr>
          <w:rFonts w:ascii="Times New Roman" w:eastAsia="Garamond" w:hAnsi="Times New Roman" w:cs="Times New Roman"/>
          <w:sz w:val="24"/>
          <w:szCs w:val="24"/>
          <w:highlight w:val="white"/>
        </w:rPr>
        <w:t>Stress shaped by systemic racism makes people wary of their environment. Black therapist Resmaa Menakem describes settling practices that increase awareness of body memories of systemic oppression. Calming and settling spiritual practices often spark a tangible sense of compassion toward self and others. Compassion may reveal the self-judgment and imagined judgment of others (even God) that are often triggered by stress. Settling practices help people become aware of systemic oppression through an interconnected sense of responsibility. Calming and settling practices help people experience a sense of spiritual trust that enables them to explore moral stress arising from conflicts in values. A simple step-by-step process of spiritual care is described for sharing moral stress and clarifying values that enhance spiritual integration.</w:t>
      </w:r>
    </w:p>
    <w:p w14:paraId="28011759" w14:textId="77777777" w:rsidR="00096473" w:rsidRDefault="00096473" w:rsidP="00D5372F">
      <w:pPr>
        <w:rPr>
          <w:rFonts w:ascii="Times New Roman" w:eastAsia="Garamond" w:hAnsi="Times New Roman" w:cs="Times New Roman"/>
          <w:b/>
          <w:bCs/>
          <w:sz w:val="24"/>
          <w:szCs w:val="24"/>
          <w:highlight w:val="white"/>
        </w:rPr>
      </w:pPr>
    </w:p>
    <w:p w14:paraId="4CE978E3" w14:textId="77777777" w:rsidR="00096473" w:rsidRPr="00527EBB" w:rsidRDefault="00096473" w:rsidP="00D5372F">
      <w:pPr>
        <w:rPr>
          <w:rFonts w:ascii="Times New Roman" w:eastAsia="Garamond" w:hAnsi="Times New Roman" w:cs="Times New Roman"/>
          <w:b/>
          <w:bCs/>
          <w:sz w:val="24"/>
          <w:szCs w:val="24"/>
          <w:highlight w:val="white"/>
        </w:rPr>
      </w:pPr>
      <w:r w:rsidRPr="00527EBB">
        <w:rPr>
          <w:rFonts w:ascii="Times New Roman" w:eastAsia="Garamond" w:hAnsi="Times New Roman" w:cs="Times New Roman"/>
          <w:b/>
          <w:bCs/>
          <w:sz w:val="24"/>
          <w:szCs w:val="24"/>
          <w:highlight w:val="white"/>
        </w:rPr>
        <w:t>Introduction</w:t>
      </w:r>
    </w:p>
    <w:p w14:paraId="33CF8836" w14:textId="77777777" w:rsidR="00096473" w:rsidRDefault="00096473" w:rsidP="00AA6AD0">
      <w:pPr>
        <w:spacing w:line="480" w:lineRule="auto"/>
        <w:ind w:firstLine="720"/>
        <w:contextualSpacing/>
        <w:rPr>
          <w:rFonts w:ascii="Times New Roman" w:eastAsia="Garamond" w:hAnsi="Times New Roman" w:cs="Times New Roman"/>
          <w:sz w:val="24"/>
          <w:szCs w:val="24"/>
          <w:highlight w:val="white"/>
        </w:rPr>
      </w:pPr>
      <w:r w:rsidRPr="00527EBB">
        <w:rPr>
          <w:rFonts w:ascii="Times New Roman" w:eastAsia="Garamond" w:hAnsi="Times New Roman" w:cs="Times New Roman"/>
          <w:sz w:val="24"/>
          <w:szCs w:val="24"/>
          <w:highlight w:val="white"/>
        </w:rPr>
        <w:t>How do religious leaders cope w</w:t>
      </w:r>
      <w:r>
        <w:rPr>
          <w:rFonts w:ascii="Times New Roman" w:eastAsia="Garamond" w:hAnsi="Times New Roman" w:cs="Times New Roman"/>
          <w:sz w:val="24"/>
          <w:szCs w:val="24"/>
          <w:highlight w:val="white"/>
        </w:rPr>
        <w:t xml:space="preserve">hen overwhelmed by </w:t>
      </w:r>
      <w:r w:rsidRPr="00527EBB">
        <w:rPr>
          <w:rFonts w:ascii="Times New Roman" w:eastAsia="Garamond" w:hAnsi="Times New Roman" w:cs="Times New Roman"/>
          <w:sz w:val="24"/>
          <w:szCs w:val="24"/>
          <w:highlight w:val="white"/>
        </w:rPr>
        <w:t xml:space="preserve">the anxiety of coronavirus and its related work, family, and financial </w:t>
      </w:r>
      <w:r>
        <w:rPr>
          <w:rFonts w:ascii="Times New Roman" w:eastAsia="Garamond" w:hAnsi="Times New Roman" w:cs="Times New Roman"/>
          <w:sz w:val="24"/>
          <w:szCs w:val="24"/>
          <w:highlight w:val="white"/>
        </w:rPr>
        <w:t>struggles</w:t>
      </w:r>
      <w:r w:rsidRPr="00527EBB">
        <w:rPr>
          <w:rFonts w:ascii="Times New Roman" w:eastAsia="Garamond" w:hAnsi="Times New Roman" w:cs="Times New Roman"/>
          <w:sz w:val="24"/>
          <w:szCs w:val="24"/>
          <w:highlight w:val="white"/>
        </w:rPr>
        <w:t xml:space="preserve">? What helps when </w:t>
      </w:r>
      <w:r>
        <w:rPr>
          <w:rFonts w:ascii="Times New Roman" w:eastAsia="Garamond" w:hAnsi="Times New Roman" w:cs="Times New Roman"/>
          <w:sz w:val="24"/>
          <w:szCs w:val="24"/>
          <w:highlight w:val="white"/>
        </w:rPr>
        <w:t xml:space="preserve">people feel morally betrayed by </w:t>
      </w:r>
      <w:r>
        <w:rPr>
          <w:rFonts w:ascii="Times New Roman" w:eastAsia="Garamond" w:hAnsi="Times New Roman" w:cs="Times New Roman"/>
          <w:sz w:val="24"/>
          <w:szCs w:val="24"/>
          <w:highlight w:val="white"/>
        </w:rPr>
        <w:lastRenderedPageBreak/>
        <w:t>politicians who cannot respond to catastrophic crises because they are entangled in bipartisan conflicts? How do religious leaders collectively use outrage as energy for change when Black people are killed by law enforcement officers entrusted with protecting life?</w:t>
      </w:r>
      <w:r w:rsidRPr="00527EBB">
        <w:rPr>
          <w:rFonts w:ascii="Times New Roman" w:eastAsia="Garamond" w:hAnsi="Times New Roman" w:cs="Times New Roman"/>
          <w:sz w:val="24"/>
          <w:szCs w:val="24"/>
          <w:highlight w:val="white"/>
        </w:rPr>
        <w:t xml:space="preserve"> How do religious leaders</w:t>
      </w:r>
      <w:r>
        <w:rPr>
          <w:rFonts w:ascii="Times New Roman" w:eastAsia="Garamond" w:hAnsi="Times New Roman" w:cs="Times New Roman"/>
          <w:sz w:val="24"/>
          <w:szCs w:val="24"/>
          <w:highlight w:val="white"/>
        </w:rPr>
        <w:t xml:space="preserve"> join</w:t>
      </w:r>
      <w:r w:rsidRPr="00527EBB">
        <w:rPr>
          <w:rFonts w:ascii="Times New Roman" w:eastAsia="Garamond" w:hAnsi="Times New Roman" w:cs="Times New Roman"/>
          <w:sz w:val="24"/>
          <w:szCs w:val="24"/>
          <w:highlight w:val="white"/>
        </w:rPr>
        <w:t xml:space="preserve"> protest</w:t>
      </w:r>
      <w:r>
        <w:rPr>
          <w:rFonts w:ascii="Times New Roman" w:eastAsia="Garamond" w:hAnsi="Times New Roman" w:cs="Times New Roman"/>
          <w:sz w:val="24"/>
          <w:szCs w:val="24"/>
          <w:highlight w:val="white"/>
        </w:rPr>
        <w:t xml:space="preserve">s against </w:t>
      </w:r>
      <w:r w:rsidRPr="00527EBB">
        <w:rPr>
          <w:rFonts w:ascii="Times New Roman" w:eastAsia="Garamond" w:hAnsi="Times New Roman" w:cs="Times New Roman"/>
          <w:sz w:val="24"/>
          <w:szCs w:val="24"/>
          <w:highlight w:val="white"/>
        </w:rPr>
        <w:t xml:space="preserve">access to guns in the US, which increase violent death by those who armed and politically enraged, as well as those whose hopelessness makes suicide </w:t>
      </w:r>
      <w:r>
        <w:rPr>
          <w:rFonts w:ascii="Times New Roman" w:eastAsia="Garamond" w:hAnsi="Times New Roman" w:cs="Times New Roman"/>
          <w:sz w:val="24"/>
          <w:szCs w:val="24"/>
          <w:highlight w:val="white"/>
        </w:rPr>
        <w:t>the only</w:t>
      </w:r>
      <w:r w:rsidRPr="00527EBB">
        <w:rPr>
          <w:rFonts w:ascii="Times New Roman" w:eastAsia="Garamond" w:hAnsi="Times New Roman" w:cs="Times New Roman"/>
          <w:sz w:val="24"/>
          <w:szCs w:val="24"/>
          <w:highlight w:val="white"/>
        </w:rPr>
        <w:t xml:space="preserve"> way out of despair? </w:t>
      </w:r>
      <w:r>
        <w:rPr>
          <w:rFonts w:ascii="Times New Roman" w:eastAsia="Garamond" w:hAnsi="Times New Roman" w:cs="Times New Roman"/>
          <w:sz w:val="24"/>
          <w:szCs w:val="24"/>
          <w:highlight w:val="white"/>
        </w:rPr>
        <w:t>How do religious leaders lead their communities in searching for meanings during national traumas? What awaits on the horizon, with so many deepening political, health, and</w:t>
      </w:r>
      <w:r w:rsidRPr="00527EBB">
        <w:rPr>
          <w:rFonts w:ascii="Times New Roman" w:eastAsia="Garamond" w:hAnsi="Times New Roman" w:cs="Times New Roman"/>
          <w:sz w:val="24"/>
          <w:szCs w:val="24"/>
          <w:highlight w:val="white"/>
        </w:rPr>
        <w:t xml:space="preserve"> climate cris</w:t>
      </w:r>
      <w:r>
        <w:rPr>
          <w:rFonts w:ascii="Times New Roman" w:eastAsia="Garamond" w:hAnsi="Times New Roman" w:cs="Times New Roman"/>
          <w:sz w:val="24"/>
          <w:szCs w:val="24"/>
          <w:highlight w:val="white"/>
        </w:rPr>
        <w:t>e</w:t>
      </w:r>
      <w:r w:rsidRPr="00527EBB">
        <w:rPr>
          <w:rFonts w:ascii="Times New Roman" w:eastAsia="Garamond" w:hAnsi="Times New Roman" w:cs="Times New Roman"/>
          <w:sz w:val="24"/>
          <w:szCs w:val="24"/>
          <w:highlight w:val="white"/>
        </w:rPr>
        <w:t>s</w:t>
      </w:r>
      <w:r>
        <w:rPr>
          <w:rFonts w:ascii="Times New Roman" w:eastAsia="Garamond" w:hAnsi="Times New Roman" w:cs="Times New Roman"/>
          <w:sz w:val="24"/>
          <w:szCs w:val="24"/>
          <w:highlight w:val="white"/>
        </w:rPr>
        <w:t>? How can religious leaders come together to</w:t>
      </w:r>
      <w:r w:rsidRPr="00527EBB">
        <w:rPr>
          <w:rFonts w:ascii="Times New Roman" w:eastAsia="Garamond" w:hAnsi="Times New Roman" w:cs="Times New Roman"/>
          <w:sz w:val="24"/>
          <w:szCs w:val="24"/>
          <w:highlight w:val="white"/>
        </w:rPr>
        <w:t xml:space="preserve"> preserv</w:t>
      </w:r>
      <w:r>
        <w:rPr>
          <w:rFonts w:ascii="Times New Roman" w:eastAsia="Garamond" w:hAnsi="Times New Roman" w:cs="Times New Roman"/>
          <w:sz w:val="24"/>
          <w:szCs w:val="24"/>
          <w:highlight w:val="white"/>
        </w:rPr>
        <w:t>e</w:t>
      </w:r>
      <w:r w:rsidRPr="00527EBB">
        <w:rPr>
          <w:rFonts w:ascii="Times New Roman" w:eastAsia="Garamond" w:hAnsi="Times New Roman" w:cs="Times New Roman"/>
          <w:sz w:val="24"/>
          <w:szCs w:val="24"/>
          <w:highlight w:val="white"/>
        </w:rPr>
        <w:t xml:space="preserve"> </w:t>
      </w:r>
      <w:r>
        <w:rPr>
          <w:rFonts w:ascii="Times New Roman" w:eastAsia="Garamond" w:hAnsi="Times New Roman" w:cs="Times New Roman"/>
          <w:sz w:val="24"/>
          <w:szCs w:val="24"/>
          <w:highlight w:val="white"/>
        </w:rPr>
        <w:t>life—</w:t>
      </w:r>
    </w:p>
    <w:p w14:paraId="3BA96119" w14:textId="77777777" w:rsidR="00096473" w:rsidRPr="00527EBB" w:rsidRDefault="00096473" w:rsidP="00AA6AD0">
      <w:pPr>
        <w:spacing w:line="480" w:lineRule="auto"/>
        <w:contextualSpacing/>
        <w:rPr>
          <w:rFonts w:ascii="Times New Roman" w:eastAsia="Garamond" w:hAnsi="Times New Roman" w:cs="Times New Roman"/>
          <w:sz w:val="24"/>
          <w:szCs w:val="24"/>
          <w:highlight w:val="white"/>
        </w:rPr>
      </w:pPr>
      <w:r>
        <w:rPr>
          <w:rFonts w:ascii="Times New Roman" w:eastAsia="Garamond" w:hAnsi="Times New Roman" w:cs="Times New Roman"/>
          <w:sz w:val="24"/>
          <w:szCs w:val="24"/>
          <w:highlight w:val="white"/>
        </w:rPr>
        <w:t>for humanity and our planet—when people</w:t>
      </w:r>
      <w:r w:rsidRPr="00527EBB">
        <w:rPr>
          <w:rFonts w:ascii="Times New Roman" w:eastAsia="Garamond" w:hAnsi="Times New Roman" w:cs="Times New Roman"/>
          <w:sz w:val="24"/>
          <w:szCs w:val="24"/>
          <w:highlight w:val="white"/>
        </w:rPr>
        <w:t xml:space="preserve"> refute the scientific basis for understanding and responding to both our climate crisis and the pandemic</w:t>
      </w:r>
      <w:r>
        <w:rPr>
          <w:rFonts w:ascii="Times New Roman" w:eastAsia="Garamond" w:hAnsi="Times New Roman" w:cs="Times New Roman"/>
          <w:sz w:val="24"/>
          <w:szCs w:val="24"/>
          <w:highlight w:val="white"/>
        </w:rPr>
        <w:t>?</w:t>
      </w:r>
      <w:r>
        <w:rPr>
          <w:rStyle w:val="FootnoteReference"/>
          <w:rFonts w:ascii="Times New Roman" w:eastAsia="Garamond" w:hAnsi="Times New Roman" w:cs="Times New Roman"/>
          <w:sz w:val="24"/>
          <w:szCs w:val="24"/>
          <w:highlight w:val="white"/>
        </w:rPr>
        <w:footnoteReference w:id="2"/>
      </w:r>
      <w:r w:rsidRPr="00527EBB">
        <w:rPr>
          <w:rFonts w:ascii="Times New Roman" w:eastAsia="Garamond" w:hAnsi="Times New Roman" w:cs="Times New Roman"/>
          <w:sz w:val="24"/>
          <w:szCs w:val="24"/>
          <w:highlight w:val="white"/>
        </w:rPr>
        <w:t xml:space="preserve"> While these intersecting crises are unique to 2020</w:t>
      </w:r>
      <w:r>
        <w:rPr>
          <w:rFonts w:ascii="Times New Roman" w:eastAsia="Garamond" w:hAnsi="Times New Roman" w:cs="Times New Roman"/>
          <w:sz w:val="24"/>
          <w:szCs w:val="24"/>
          <w:highlight w:val="white"/>
        </w:rPr>
        <w:t xml:space="preserve"> and 2021</w:t>
      </w:r>
      <w:r w:rsidRPr="00527EBB">
        <w:rPr>
          <w:rFonts w:ascii="Times New Roman" w:eastAsia="Garamond" w:hAnsi="Times New Roman" w:cs="Times New Roman"/>
          <w:sz w:val="24"/>
          <w:szCs w:val="24"/>
          <w:highlight w:val="white"/>
        </w:rPr>
        <w:t>, the</w:t>
      </w:r>
      <w:r>
        <w:rPr>
          <w:rFonts w:ascii="Times New Roman" w:eastAsia="Garamond" w:hAnsi="Times New Roman" w:cs="Times New Roman"/>
          <w:sz w:val="24"/>
          <w:szCs w:val="24"/>
          <w:highlight w:val="white"/>
        </w:rPr>
        <w:t>ir underlying</w:t>
      </w:r>
      <w:r w:rsidRPr="00527EBB">
        <w:rPr>
          <w:rFonts w:ascii="Times New Roman" w:eastAsia="Garamond" w:hAnsi="Times New Roman" w:cs="Times New Roman"/>
          <w:sz w:val="24"/>
          <w:szCs w:val="24"/>
          <w:highlight w:val="white"/>
        </w:rPr>
        <w:t xml:space="preserve"> causes</w:t>
      </w:r>
      <w:r>
        <w:rPr>
          <w:rFonts w:ascii="Times New Roman" w:eastAsia="Garamond" w:hAnsi="Times New Roman" w:cs="Times New Roman"/>
          <w:sz w:val="24"/>
          <w:szCs w:val="24"/>
          <w:highlight w:val="white"/>
        </w:rPr>
        <w:t>—our interconnected vulnerability to pandemics, systemic anti-black racism and enduring colonialism, the climate crisis, ignorance of science, and authoritarian tribalism—shape both present and future survival</w:t>
      </w:r>
      <w:r w:rsidRPr="00527EBB">
        <w:rPr>
          <w:rFonts w:ascii="Times New Roman" w:eastAsia="Garamond" w:hAnsi="Times New Roman" w:cs="Times New Roman"/>
          <w:sz w:val="24"/>
          <w:szCs w:val="24"/>
          <w:highlight w:val="white"/>
        </w:rPr>
        <w:t>.</w:t>
      </w:r>
    </w:p>
    <w:p w14:paraId="6BFEE1FB" w14:textId="77777777" w:rsidR="00096473" w:rsidRDefault="00096473" w:rsidP="00C023CE">
      <w:pPr>
        <w:spacing w:line="480" w:lineRule="auto"/>
        <w:ind w:firstLine="720"/>
        <w:contextualSpacing/>
        <w:rPr>
          <w:rFonts w:ascii="Times New Roman" w:eastAsia="Garamond" w:hAnsi="Times New Roman" w:cs="Times New Roman"/>
          <w:sz w:val="24"/>
          <w:szCs w:val="24"/>
          <w:highlight w:val="white"/>
        </w:rPr>
      </w:pPr>
      <w:r>
        <w:rPr>
          <w:rFonts w:ascii="Times New Roman" w:eastAsia="Garamond" w:hAnsi="Times New Roman" w:cs="Times New Roman"/>
          <w:sz w:val="24"/>
          <w:szCs w:val="24"/>
          <w:highlight w:val="white"/>
        </w:rPr>
        <w:lastRenderedPageBreak/>
        <w:t>In the deepening gloom of these crises, w</w:t>
      </w:r>
      <w:r w:rsidRPr="00527EBB">
        <w:rPr>
          <w:rFonts w:ascii="Times New Roman" w:eastAsia="Garamond" w:hAnsi="Times New Roman" w:cs="Times New Roman"/>
          <w:sz w:val="24"/>
          <w:szCs w:val="24"/>
          <w:highlight w:val="white"/>
        </w:rPr>
        <w:t xml:space="preserve">hat helps religious leaders </w:t>
      </w:r>
      <w:r>
        <w:rPr>
          <w:rFonts w:ascii="Times New Roman" w:eastAsia="Garamond" w:hAnsi="Times New Roman" w:cs="Times New Roman"/>
          <w:sz w:val="24"/>
          <w:szCs w:val="24"/>
          <w:highlight w:val="white"/>
        </w:rPr>
        <w:t xml:space="preserve">take </w:t>
      </w:r>
      <w:r w:rsidRPr="00527EBB">
        <w:rPr>
          <w:rFonts w:ascii="Times New Roman" w:eastAsia="Garamond" w:hAnsi="Times New Roman" w:cs="Times New Roman"/>
          <w:sz w:val="24"/>
          <w:szCs w:val="24"/>
          <w:highlight w:val="white"/>
        </w:rPr>
        <w:t xml:space="preserve">care </w:t>
      </w:r>
      <w:r>
        <w:rPr>
          <w:rFonts w:ascii="Times New Roman" w:eastAsia="Garamond" w:hAnsi="Times New Roman" w:cs="Times New Roman"/>
          <w:sz w:val="24"/>
          <w:szCs w:val="24"/>
          <w:highlight w:val="white"/>
        </w:rPr>
        <w:t>of themselves</w:t>
      </w:r>
      <w:r w:rsidRPr="00527EBB">
        <w:rPr>
          <w:rFonts w:ascii="Times New Roman" w:eastAsia="Garamond" w:hAnsi="Times New Roman" w:cs="Times New Roman"/>
          <w:sz w:val="24"/>
          <w:szCs w:val="24"/>
          <w:highlight w:val="white"/>
        </w:rPr>
        <w:t xml:space="preserve"> in order to care for world?</w:t>
      </w:r>
      <w:r w:rsidRPr="00527EBB">
        <w:rPr>
          <w:rStyle w:val="FootnoteReference"/>
          <w:rFonts w:ascii="Times New Roman" w:eastAsia="Garamond" w:hAnsi="Times New Roman" w:cs="Times New Roman"/>
          <w:sz w:val="24"/>
          <w:szCs w:val="24"/>
          <w:highlight w:val="white"/>
        </w:rPr>
        <w:footnoteReference w:id="3"/>
      </w:r>
      <w:r w:rsidRPr="00527EBB">
        <w:rPr>
          <w:rFonts w:ascii="Times New Roman" w:eastAsia="Garamond" w:hAnsi="Times New Roman" w:cs="Times New Roman"/>
          <w:sz w:val="24"/>
          <w:szCs w:val="24"/>
          <w:highlight w:val="white"/>
        </w:rPr>
        <w:t xml:space="preserve"> </w:t>
      </w:r>
      <w:r>
        <w:rPr>
          <w:rFonts w:ascii="Times New Roman" w:eastAsia="Garamond" w:hAnsi="Times New Roman" w:cs="Times New Roman"/>
          <w:sz w:val="24"/>
          <w:szCs w:val="24"/>
          <w:highlight w:val="white"/>
        </w:rPr>
        <w:t>The acute stressors of living with a pandemic, political betrayal, police violence against Black persons, and climate crises all carry a sense of life threat. Enduring life threat without relief or support can intensify anxiety, depression, post traumatic symptoms, as well as religious, spiritual, and moral struggles.</w:t>
      </w:r>
      <w:r>
        <w:rPr>
          <w:rStyle w:val="FootnoteReference"/>
          <w:rFonts w:ascii="Times New Roman" w:eastAsia="Garamond" w:hAnsi="Times New Roman" w:cs="Times New Roman"/>
          <w:sz w:val="24"/>
          <w:szCs w:val="24"/>
          <w:highlight w:val="white"/>
        </w:rPr>
        <w:footnoteReference w:id="4"/>
      </w:r>
      <w:r>
        <w:rPr>
          <w:rFonts w:ascii="Times New Roman" w:eastAsia="Garamond" w:hAnsi="Times New Roman" w:cs="Times New Roman"/>
          <w:sz w:val="24"/>
          <w:szCs w:val="24"/>
          <w:highlight w:val="white"/>
        </w:rPr>
        <w:t xml:space="preserve"> </w:t>
      </w:r>
      <w:r w:rsidRPr="00527EBB">
        <w:rPr>
          <w:rFonts w:ascii="Times New Roman" w:eastAsia="Garamond" w:hAnsi="Times New Roman" w:cs="Times New Roman"/>
          <w:sz w:val="24"/>
          <w:szCs w:val="24"/>
          <w:highlight w:val="white"/>
        </w:rPr>
        <w:t xml:space="preserve">In this chapter I describe how </w:t>
      </w:r>
      <w:r>
        <w:rPr>
          <w:rFonts w:ascii="Times New Roman" w:eastAsia="Garamond" w:hAnsi="Times New Roman" w:cs="Times New Roman"/>
          <w:sz w:val="24"/>
          <w:szCs w:val="24"/>
          <w:highlight w:val="white"/>
        </w:rPr>
        <w:t xml:space="preserve">calming </w:t>
      </w:r>
      <w:r w:rsidRPr="00275807">
        <w:rPr>
          <w:rFonts w:ascii="Times New Roman" w:eastAsia="Garamond" w:hAnsi="Times New Roman" w:cs="Times New Roman"/>
          <w:sz w:val="24"/>
          <w:szCs w:val="24"/>
          <w:highlight w:val="white"/>
        </w:rPr>
        <w:t xml:space="preserve">spiritual practices </w:t>
      </w:r>
      <w:r>
        <w:rPr>
          <w:rFonts w:ascii="Times New Roman" w:eastAsia="Garamond" w:hAnsi="Times New Roman" w:cs="Times New Roman"/>
          <w:sz w:val="24"/>
          <w:szCs w:val="24"/>
          <w:highlight w:val="white"/>
        </w:rPr>
        <w:t xml:space="preserve">may </w:t>
      </w:r>
      <w:r w:rsidRPr="00275807">
        <w:rPr>
          <w:rFonts w:ascii="Times New Roman" w:eastAsia="Garamond" w:hAnsi="Times New Roman" w:cs="Times New Roman"/>
          <w:sz w:val="24"/>
          <w:szCs w:val="24"/>
          <w:highlight w:val="white"/>
        </w:rPr>
        <w:t xml:space="preserve">help religious leaders </w:t>
      </w:r>
      <w:r>
        <w:rPr>
          <w:rFonts w:ascii="Times New Roman" w:eastAsia="Garamond" w:hAnsi="Times New Roman" w:cs="Times New Roman"/>
          <w:sz w:val="24"/>
          <w:szCs w:val="24"/>
          <w:highlight w:val="white"/>
        </w:rPr>
        <w:t xml:space="preserve">re-experience a sense </w:t>
      </w:r>
      <w:r w:rsidRPr="00275807">
        <w:rPr>
          <w:rFonts w:ascii="Times New Roman" w:eastAsia="Garamond" w:hAnsi="Times New Roman" w:cs="Times New Roman"/>
          <w:sz w:val="24"/>
          <w:szCs w:val="24"/>
          <w:highlight w:val="white"/>
        </w:rPr>
        <w:t>of trust</w:t>
      </w:r>
      <w:r>
        <w:rPr>
          <w:rFonts w:ascii="Times New Roman" w:eastAsia="Garamond" w:hAnsi="Times New Roman" w:cs="Times New Roman"/>
          <w:sz w:val="24"/>
          <w:szCs w:val="24"/>
          <w:highlight w:val="white"/>
        </w:rPr>
        <w:t xml:space="preserve"> connecting them to others and transcendent dimensions of life named through their religious and spiritual practices, beliefs, and values. </w:t>
      </w:r>
      <w:r w:rsidRPr="004864A1">
        <w:rPr>
          <w:rFonts w:ascii="Times New Roman" w:eastAsia="Garamond" w:hAnsi="Times New Roman" w:cs="Times New Roman"/>
          <w:sz w:val="24"/>
          <w:szCs w:val="24"/>
          <w:highlight w:val="white"/>
        </w:rPr>
        <w:t>Spiritual practices</w:t>
      </w:r>
      <w:r>
        <w:rPr>
          <w:rFonts w:ascii="Times New Roman" w:eastAsia="Garamond" w:hAnsi="Times New Roman" w:cs="Times New Roman"/>
          <w:sz w:val="24"/>
          <w:szCs w:val="24"/>
          <w:highlight w:val="white"/>
        </w:rPr>
        <w:t xml:space="preserve"> and conversations with trusted others </w:t>
      </w:r>
      <w:r w:rsidRPr="004864A1">
        <w:rPr>
          <w:rFonts w:ascii="Times New Roman" w:eastAsia="Garamond" w:hAnsi="Times New Roman" w:cs="Times New Roman"/>
          <w:sz w:val="24"/>
          <w:szCs w:val="24"/>
          <w:highlight w:val="white"/>
        </w:rPr>
        <w:t xml:space="preserve">may help religious leaders </w:t>
      </w:r>
      <w:r>
        <w:rPr>
          <w:rFonts w:ascii="Times New Roman" w:eastAsia="Garamond" w:hAnsi="Times New Roman" w:cs="Times New Roman"/>
          <w:sz w:val="24"/>
          <w:szCs w:val="24"/>
          <w:highlight w:val="white"/>
        </w:rPr>
        <w:t>clarify values that enhance spiritual integration.</w:t>
      </w:r>
    </w:p>
    <w:p w14:paraId="2C305B96" w14:textId="77777777" w:rsidR="00096473" w:rsidRDefault="00096473" w:rsidP="00F33FD6">
      <w:pPr>
        <w:spacing w:line="480" w:lineRule="auto"/>
        <w:ind w:firstLine="720"/>
        <w:contextualSpacing/>
        <w:rPr>
          <w:rFonts w:ascii="Times New Roman" w:eastAsia="Garamond" w:hAnsi="Times New Roman" w:cs="Times New Roman"/>
          <w:sz w:val="24"/>
          <w:szCs w:val="24"/>
          <w:highlight w:val="white"/>
        </w:rPr>
      </w:pPr>
    </w:p>
    <w:p w14:paraId="563657A4" w14:textId="77777777" w:rsidR="00096473" w:rsidRPr="00F33FD6" w:rsidRDefault="00096473" w:rsidP="00DB1D2C">
      <w:pPr>
        <w:spacing w:after="0" w:line="480" w:lineRule="auto"/>
        <w:contextualSpacing/>
        <w:rPr>
          <w:rFonts w:ascii="Times New Roman" w:eastAsia="Garamond" w:hAnsi="Times New Roman" w:cs="Times New Roman"/>
          <w:b/>
          <w:bCs/>
          <w:sz w:val="24"/>
          <w:szCs w:val="24"/>
          <w:highlight w:val="white"/>
        </w:rPr>
      </w:pPr>
      <w:r w:rsidRPr="00F33FD6">
        <w:rPr>
          <w:rFonts w:ascii="Times New Roman" w:eastAsia="Garamond" w:hAnsi="Times New Roman" w:cs="Times New Roman"/>
          <w:b/>
          <w:bCs/>
          <w:sz w:val="24"/>
          <w:szCs w:val="24"/>
          <w:highlight w:val="white"/>
        </w:rPr>
        <w:t xml:space="preserve">Why </w:t>
      </w:r>
      <w:r>
        <w:rPr>
          <w:rFonts w:ascii="Times New Roman" w:eastAsia="Garamond" w:hAnsi="Times New Roman" w:cs="Times New Roman"/>
          <w:b/>
          <w:bCs/>
          <w:sz w:val="24"/>
          <w:szCs w:val="24"/>
          <w:highlight w:val="white"/>
        </w:rPr>
        <w:t>calming</w:t>
      </w:r>
      <w:r w:rsidRPr="00F33FD6">
        <w:rPr>
          <w:rFonts w:ascii="Times New Roman" w:eastAsia="Garamond" w:hAnsi="Times New Roman" w:cs="Times New Roman"/>
          <w:b/>
          <w:bCs/>
          <w:sz w:val="24"/>
          <w:szCs w:val="24"/>
          <w:highlight w:val="white"/>
        </w:rPr>
        <w:t xml:space="preserve"> practices as the foundation for spiritual self-care?</w:t>
      </w:r>
    </w:p>
    <w:p w14:paraId="7DCD19B9" w14:textId="77777777" w:rsidR="00096473" w:rsidRPr="001C3C15" w:rsidRDefault="00096473" w:rsidP="00DB1D2C">
      <w:pPr>
        <w:pStyle w:val="FootnoteText"/>
        <w:spacing w:line="480" w:lineRule="auto"/>
        <w:rPr>
          <w:rFonts w:cs="Times New Roman"/>
          <w:color w:val="000000"/>
          <w:sz w:val="24"/>
          <w:szCs w:val="24"/>
          <w:shd w:val="clear" w:color="auto" w:fill="FFFFFF"/>
        </w:rPr>
      </w:pPr>
      <w:r w:rsidRPr="00091B8D">
        <w:rPr>
          <w:rFonts w:eastAsia="Garamond" w:cs="Times New Roman"/>
          <w:sz w:val="24"/>
          <w:szCs w:val="24"/>
          <w:highlight w:val="white"/>
        </w:rPr>
        <w:tab/>
      </w:r>
      <w:r w:rsidRPr="00091B8D">
        <w:rPr>
          <w:rFonts w:eastAsia="Garamond" w:cs="Times New Roman"/>
          <w:sz w:val="24"/>
          <w:szCs w:val="24"/>
        </w:rPr>
        <w:t xml:space="preserve">Human beings, like many species, respond in complex ways to situations perceived as challenging, threatening, and/or beyond </w:t>
      </w:r>
      <w:r>
        <w:rPr>
          <w:rFonts w:eastAsia="Garamond" w:cs="Times New Roman"/>
          <w:sz w:val="24"/>
          <w:szCs w:val="24"/>
        </w:rPr>
        <w:t>their</w:t>
      </w:r>
      <w:r w:rsidRPr="00091B8D">
        <w:rPr>
          <w:rFonts w:eastAsia="Garamond" w:cs="Times New Roman"/>
          <w:sz w:val="24"/>
          <w:szCs w:val="24"/>
        </w:rPr>
        <w:t xml:space="preserve"> control. </w:t>
      </w:r>
      <w:r>
        <w:rPr>
          <w:rFonts w:eastAsia="Garamond" w:cs="Times New Roman"/>
          <w:sz w:val="24"/>
          <w:szCs w:val="24"/>
          <w:highlight w:val="white"/>
        </w:rPr>
        <w:t>The</w:t>
      </w:r>
      <w:r w:rsidRPr="00091B8D">
        <w:rPr>
          <w:rFonts w:eastAsia="Garamond" w:cs="Times New Roman"/>
          <w:sz w:val="24"/>
          <w:szCs w:val="24"/>
          <w:highlight w:val="white"/>
        </w:rPr>
        <w:t xml:space="preserve"> body’s response to stress is immediate and pervasive, as detailed on the American Psychological Association’s webpage </w:t>
      </w:r>
      <w:r w:rsidRPr="00091B8D">
        <w:rPr>
          <w:rFonts w:cs="Times New Roman"/>
          <w:sz w:val="24"/>
          <w:szCs w:val="24"/>
        </w:rPr>
        <w:t xml:space="preserve">on </w:t>
      </w:r>
      <w:r>
        <w:rPr>
          <w:rFonts w:cs="Times New Roman"/>
          <w:sz w:val="24"/>
          <w:szCs w:val="24"/>
        </w:rPr>
        <w:t>the physiology of stress</w:t>
      </w:r>
      <w:r w:rsidRPr="00091B8D">
        <w:rPr>
          <w:rFonts w:cs="Times New Roman"/>
          <w:sz w:val="24"/>
          <w:szCs w:val="24"/>
        </w:rPr>
        <w:t>.</w:t>
      </w:r>
      <w:r>
        <w:rPr>
          <w:rStyle w:val="FootnoteReference"/>
          <w:rFonts w:cs="Times New Roman"/>
          <w:sz w:val="24"/>
          <w:szCs w:val="24"/>
        </w:rPr>
        <w:footnoteReference w:id="5"/>
      </w:r>
      <w:r w:rsidRPr="00091B8D">
        <w:rPr>
          <w:rFonts w:cs="Times New Roman"/>
          <w:color w:val="000000"/>
          <w:sz w:val="24"/>
          <w:szCs w:val="24"/>
          <w:shd w:val="clear" w:color="auto" w:fill="FFFFFF"/>
        </w:rPr>
        <w:t xml:space="preserve"> Our autonomic nervous system (ANS) </w:t>
      </w:r>
      <w:r>
        <w:rPr>
          <w:rFonts w:cs="Times New Roman"/>
          <w:color w:val="000000"/>
          <w:sz w:val="24"/>
          <w:szCs w:val="24"/>
          <w:shd w:val="clear" w:color="auto" w:fill="FFFFFF"/>
        </w:rPr>
        <w:t xml:space="preserve">is the physiological ‘switchboard’ for our responses to stress. Its </w:t>
      </w:r>
      <w:r w:rsidRPr="00091B8D">
        <w:rPr>
          <w:rFonts w:cs="Times New Roman"/>
          <w:color w:val="000000"/>
          <w:sz w:val="24"/>
          <w:szCs w:val="24"/>
          <w:shd w:val="clear" w:color="auto" w:fill="FFFFFF"/>
        </w:rPr>
        <w:t xml:space="preserve">sympathetic nervous system (SNS) </w:t>
      </w:r>
      <w:r>
        <w:rPr>
          <w:rFonts w:cs="Times New Roman"/>
          <w:color w:val="000000"/>
          <w:sz w:val="24"/>
          <w:szCs w:val="24"/>
          <w:shd w:val="clear" w:color="auto" w:fill="FFFFFF"/>
        </w:rPr>
        <w:t>sets off our ‘arousal’ response when threat or challenge is perceived. The SNS</w:t>
      </w:r>
      <w:r w:rsidRPr="00091B8D">
        <w:rPr>
          <w:rFonts w:cs="Times New Roman"/>
          <w:color w:val="000000"/>
          <w:sz w:val="24"/>
          <w:szCs w:val="24"/>
          <w:shd w:val="clear" w:color="auto" w:fill="FFFFFF"/>
        </w:rPr>
        <w:t xml:space="preserve"> quickly signals the adrenal glands to release hormones—adrenalin (epinephrine) and cortisol—energizing a </w:t>
      </w:r>
      <w:r>
        <w:rPr>
          <w:rFonts w:cs="Times New Roman"/>
          <w:color w:val="000000"/>
          <w:sz w:val="24"/>
          <w:szCs w:val="24"/>
          <w:shd w:val="clear" w:color="auto" w:fill="FFFFFF"/>
        </w:rPr>
        <w:t>‘</w:t>
      </w:r>
      <w:r w:rsidRPr="00091B8D">
        <w:rPr>
          <w:rFonts w:cs="Times New Roman"/>
          <w:color w:val="000000"/>
          <w:sz w:val="24"/>
          <w:szCs w:val="24"/>
          <w:shd w:val="clear" w:color="auto" w:fill="FFFFFF"/>
        </w:rPr>
        <w:t>fight or flight</w:t>
      </w:r>
      <w:r>
        <w:rPr>
          <w:rFonts w:cs="Times New Roman"/>
          <w:color w:val="000000"/>
          <w:sz w:val="24"/>
          <w:szCs w:val="24"/>
          <w:shd w:val="clear" w:color="auto" w:fill="FFFFFF"/>
        </w:rPr>
        <w:t>’</w:t>
      </w:r>
      <w:r w:rsidRPr="00091B8D">
        <w:rPr>
          <w:rFonts w:cs="Times New Roman"/>
          <w:color w:val="000000"/>
          <w:sz w:val="24"/>
          <w:szCs w:val="24"/>
          <w:shd w:val="clear" w:color="auto" w:fill="FFFFFF"/>
        </w:rPr>
        <w:t xml:space="preserve"> response. Blood </w:t>
      </w:r>
      <w:r w:rsidRPr="00091B8D">
        <w:rPr>
          <w:rFonts w:cs="Times New Roman"/>
          <w:color w:val="000000"/>
          <w:sz w:val="24"/>
          <w:szCs w:val="24"/>
          <w:shd w:val="clear" w:color="auto" w:fill="FFFFFF"/>
        </w:rPr>
        <w:lastRenderedPageBreak/>
        <w:t>vessels dilate, pumping blood to our large muscles, especially our hearts. O</w:t>
      </w:r>
      <w:r w:rsidRPr="00091B8D">
        <w:rPr>
          <w:rFonts w:eastAsia="Garamond" w:cs="Times New Roman"/>
          <w:sz w:val="24"/>
          <w:szCs w:val="24"/>
        </w:rPr>
        <w:t>ur heart rate increases</w:t>
      </w:r>
      <w:r>
        <w:rPr>
          <w:rFonts w:eastAsia="Garamond" w:cs="Times New Roman"/>
          <w:sz w:val="24"/>
          <w:szCs w:val="24"/>
        </w:rPr>
        <w:t>. O</w:t>
      </w:r>
      <w:r w:rsidRPr="00091B8D">
        <w:rPr>
          <w:rFonts w:eastAsia="Garamond" w:cs="Times New Roman"/>
          <w:sz w:val="24"/>
          <w:szCs w:val="24"/>
        </w:rPr>
        <w:t xml:space="preserve">ur blood pressure may rise. </w:t>
      </w:r>
      <w:r w:rsidRPr="00091B8D">
        <w:rPr>
          <w:rFonts w:cs="Times New Roman"/>
          <w:color w:val="000000"/>
          <w:sz w:val="24"/>
          <w:szCs w:val="24"/>
          <w:shd w:val="clear" w:color="auto" w:fill="FFFFFF"/>
        </w:rPr>
        <w:t>We may experience rapid breathing</w:t>
      </w:r>
      <w:r>
        <w:rPr>
          <w:rFonts w:cs="Times New Roman"/>
          <w:color w:val="000000"/>
          <w:sz w:val="24"/>
          <w:szCs w:val="24"/>
          <w:shd w:val="clear" w:color="auto" w:fill="FFFFFF"/>
        </w:rPr>
        <w:t xml:space="preserve"> and </w:t>
      </w:r>
      <w:r w:rsidRPr="00091B8D">
        <w:rPr>
          <w:rFonts w:cs="Times New Roman"/>
          <w:color w:val="000000"/>
          <w:sz w:val="24"/>
          <w:szCs w:val="24"/>
          <w:shd w:val="clear" w:color="auto" w:fill="FFFFFF"/>
        </w:rPr>
        <w:t xml:space="preserve">shortness of breath, as the airway between </w:t>
      </w:r>
      <w:r>
        <w:rPr>
          <w:rFonts w:cs="Times New Roman"/>
          <w:color w:val="000000"/>
          <w:sz w:val="24"/>
          <w:szCs w:val="24"/>
          <w:shd w:val="clear" w:color="auto" w:fill="FFFFFF"/>
        </w:rPr>
        <w:t xml:space="preserve">our </w:t>
      </w:r>
      <w:r w:rsidRPr="00091B8D">
        <w:rPr>
          <w:rFonts w:cs="Times New Roman"/>
          <w:color w:val="000000"/>
          <w:sz w:val="24"/>
          <w:szCs w:val="24"/>
          <w:shd w:val="clear" w:color="auto" w:fill="FFFFFF"/>
        </w:rPr>
        <w:t>nose and lungs constricts. Our ‘gut’ (</w:t>
      </w:r>
      <w:r>
        <w:rPr>
          <w:rFonts w:cs="Times New Roman"/>
          <w:color w:val="000000"/>
          <w:sz w:val="24"/>
          <w:szCs w:val="24"/>
          <w:shd w:val="clear" w:color="auto" w:fill="FFFFFF"/>
        </w:rPr>
        <w:t xml:space="preserve">the </w:t>
      </w:r>
      <w:r w:rsidRPr="00091B8D">
        <w:rPr>
          <w:rFonts w:cs="Times New Roman"/>
          <w:color w:val="000000"/>
          <w:sz w:val="24"/>
          <w:szCs w:val="24"/>
          <w:shd w:val="clear" w:color="auto" w:fill="FFFFFF"/>
        </w:rPr>
        <w:t xml:space="preserve">gastrointestinal system) </w:t>
      </w:r>
      <w:r>
        <w:rPr>
          <w:rFonts w:cs="Times New Roman"/>
          <w:color w:val="000000"/>
          <w:sz w:val="24"/>
          <w:szCs w:val="24"/>
          <w:shd w:val="clear" w:color="auto" w:fill="FFFFFF"/>
        </w:rPr>
        <w:t xml:space="preserve">may </w:t>
      </w:r>
      <w:r w:rsidRPr="00091B8D">
        <w:rPr>
          <w:rFonts w:cs="Times New Roman"/>
          <w:color w:val="000000"/>
          <w:sz w:val="24"/>
          <w:szCs w:val="24"/>
          <w:shd w:val="clear" w:color="auto" w:fill="FFFFFF"/>
        </w:rPr>
        <w:t xml:space="preserve">react with feelings of ‘butterflies’ in our stomach, and sometimes with pain, </w:t>
      </w:r>
      <w:r w:rsidRPr="001C3C15">
        <w:rPr>
          <w:rFonts w:cs="Times New Roman"/>
          <w:color w:val="000000"/>
          <w:sz w:val="24"/>
          <w:szCs w:val="24"/>
          <w:shd w:val="clear" w:color="auto" w:fill="FFFFFF"/>
        </w:rPr>
        <w:t xml:space="preserve">bloating, and other kinds of gut dysregulation affecting our moods. </w:t>
      </w:r>
    </w:p>
    <w:p w14:paraId="4060C4AB" w14:textId="77777777" w:rsidR="00096473" w:rsidRDefault="00096473" w:rsidP="00BB5738">
      <w:pPr>
        <w:spacing w:line="480" w:lineRule="auto"/>
        <w:ind w:firstLine="720"/>
        <w:contextualSpacing/>
        <w:rPr>
          <w:rFonts w:ascii="Times New Roman" w:eastAsia="Garamond" w:hAnsi="Times New Roman" w:cs="Times New Roman"/>
          <w:sz w:val="24"/>
          <w:szCs w:val="24"/>
        </w:rPr>
      </w:pPr>
      <w:r w:rsidRPr="001C3C15">
        <w:rPr>
          <w:rFonts w:ascii="Times New Roman" w:hAnsi="Times New Roman" w:cs="Times New Roman"/>
          <w:sz w:val="24"/>
          <w:szCs w:val="24"/>
          <w:shd w:val="clear" w:color="auto" w:fill="FFFFFF"/>
        </w:rPr>
        <w:t xml:space="preserve">The counterpart to the SNS is the parasympathetic nervous system (PNS) that signals a ‘stand-at ease’ return to pre-crisis functioning for our stress hormones, heartbeat, blood pressure, and breathing. This is the relaxation response that we can activate ourselves with slow, deep breathing or other kinds of relaxation practices. </w:t>
      </w:r>
      <w:r w:rsidRPr="001C3C15">
        <w:rPr>
          <w:rFonts w:ascii="Times New Roman" w:eastAsia="Garamond" w:hAnsi="Times New Roman" w:cs="Times New Roman"/>
          <w:sz w:val="24"/>
          <w:szCs w:val="24"/>
          <w:highlight w:val="white"/>
        </w:rPr>
        <w:t>Slow deep breathing calms us by shifting our brains and bodies from a stress response into relaxation</w:t>
      </w:r>
      <w:r>
        <w:rPr>
          <w:rFonts w:ascii="Times New Roman" w:eastAsia="Garamond" w:hAnsi="Times New Roman" w:cs="Times New Roman"/>
          <w:sz w:val="24"/>
          <w:szCs w:val="24"/>
          <w:highlight w:val="white"/>
        </w:rPr>
        <w:t xml:space="preserve">. Try this calming practice of slow deep breathing, while focusing </w:t>
      </w:r>
      <w:r w:rsidRPr="001C3C15">
        <w:rPr>
          <w:rFonts w:ascii="Times New Roman" w:eastAsia="Garamond" w:hAnsi="Times New Roman" w:cs="Times New Roman"/>
          <w:sz w:val="24"/>
          <w:szCs w:val="24"/>
          <w:highlight w:val="white"/>
        </w:rPr>
        <w:t>on the sensation of air entering your nostrils, your throat, and into the full capacity of your lungs. Feel the sensations of holding the fullness of this breath, then slowing exhaling through your mouth. Next, try adding the pressure and warmth of touch to slow, deep breathing. Place your hand somewhere on your body where you tend to feel your body’s stress response. You might place you hand on your chest, cup your hand around your jaw, or place your hand on your shoulder. When you slowly exhale, focus</w:t>
      </w:r>
      <w:r>
        <w:rPr>
          <w:rFonts w:ascii="Times New Roman" w:eastAsia="Garamond" w:hAnsi="Times New Roman" w:cs="Times New Roman"/>
          <w:sz w:val="24"/>
          <w:szCs w:val="24"/>
          <w:highlight w:val="white"/>
        </w:rPr>
        <w:t xml:space="preserve"> on the warmth and pressure of touch as a way to tangibly feel compassion toward yourself, and others’ compassion for you.</w:t>
      </w:r>
    </w:p>
    <w:p w14:paraId="5B65B4B4" w14:textId="77777777" w:rsidR="00096473" w:rsidRPr="00BB5738" w:rsidRDefault="00096473" w:rsidP="00BB5738">
      <w:pPr>
        <w:spacing w:line="480" w:lineRule="auto"/>
        <w:ind w:firstLine="720"/>
        <w:contextualSpacing/>
        <w:rPr>
          <w:rFonts w:ascii="Times New Roman" w:eastAsia="Garamond" w:hAnsi="Times New Roman" w:cs="Times New Roman"/>
          <w:sz w:val="24"/>
          <w:szCs w:val="24"/>
          <w:highlight w:val="white"/>
        </w:rPr>
      </w:pPr>
      <w:r w:rsidRPr="00BB5738">
        <w:rPr>
          <w:rFonts w:ascii="Times New Roman" w:hAnsi="Times New Roman" w:cs="Times New Roman"/>
          <w:sz w:val="24"/>
          <w:szCs w:val="24"/>
        </w:rPr>
        <w:t>A</w:t>
      </w:r>
      <w:r>
        <w:rPr>
          <w:rFonts w:ascii="Times New Roman" w:hAnsi="Times New Roman" w:cs="Times New Roman"/>
          <w:sz w:val="24"/>
          <w:szCs w:val="24"/>
        </w:rPr>
        <w:t>nother variation of deep slow breathing is a</w:t>
      </w:r>
      <w:r w:rsidRPr="00BB5738">
        <w:rPr>
          <w:rFonts w:ascii="Times New Roman" w:hAnsi="Times New Roman" w:cs="Times New Roman"/>
          <w:sz w:val="24"/>
          <w:szCs w:val="24"/>
        </w:rPr>
        <w:t xml:space="preserve"> “box” breath</w:t>
      </w:r>
      <w:r>
        <w:rPr>
          <w:rFonts w:ascii="Times New Roman" w:hAnsi="Times New Roman" w:cs="Times New Roman"/>
          <w:sz w:val="24"/>
          <w:szCs w:val="24"/>
        </w:rPr>
        <w:t xml:space="preserve"> that</w:t>
      </w:r>
      <w:r w:rsidRPr="00BB5738">
        <w:rPr>
          <w:rFonts w:ascii="Times New Roman" w:hAnsi="Times New Roman" w:cs="Times New Roman"/>
          <w:sz w:val="24"/>
          <w:szCs w:val="24"/>
        </w:rPr>
        <w:t xml:space="preserve"> combines a four-part breathing practice (inhale-hold-exhale-hold) with visualizing drawing four sides of a box. Here is how it works. With your eyes closed, inhale through your nostrils to the count of four while visualizing drawing one side of a square. Hold for four seconds while drawing the second side. Exhale to the count of four, expelling all of the air in your lungs, while visualizing drawing the third side of the square. Rest without breathing to the count of four, while visualizing drawing </w:t>
      </w:r>
      <w:r w:rsidRPr="00BB5738">
        <w:rPr>
          <w:rFonts w:ascii="Times New Roman" w:hAnsi="Times New Roman" w:cs="Times New Roman"/>
          <w:sz w:val="24"/>
          <w:szCs w:val="24"/>
        </w:rPr>
        <w:lastRenderedPageBreak/>
        <w:t>the fourth side of the square. When I first started using this practice, I found it helpful to “draw” the box with head movements. I lifted my head up in increments while counting to four, then moved my head horizontally, then down to the count of four, and so on.  The practice concentrates attention on the sensation of breathing. I sometimes do box breathing while listening to music that  is personally meaningful. I adjust the timing of my box breathing to the tempo of the music</w:t>
      </w:r>
      <w:r>
        <w:rPr>
          <w:rFonts w:ascii="Times New Roman" w:hAnsi="Times New Roman" w:cs="Times New Roman"/>
          <w:sz w:val="24"/>
          <w:szCs w:val="24"/>
        </w:rPr>
        <w:t>, taking in the beauty of music with the goodness of breath.</w:t>
      </w:r>
    </w:p>
    <w:p w14:paraId="67D23C66" w14:textId="77777777" w:rsidR="00096473" w:rsidRDefault="00096473" w:rsidP="001770F8">
      <w:pPr>
        <w:spacing w:line="480" w:lineRule="auto"/>
        <w:ind w:firstLine="720"/>
        <w:contextualSpacing/>
        <w:rPr>
          <w:rFonts w:ascii="Times New Roman" w:eastAsia="Garamond" w:hAnsi="Times New Roman" w:cs="Times New Roman"/>
          <w:sz w:val="24"/>
          <w:szCs w:val="24"/>
          <w:highlight w:val="white"/>
        </w:rPr>
      </w:pPr>
      <w:r w:rsidRPr="00BB5738">
        <w:rPr>
          <w:rFonts w:ascii="Times New Roman" w:eastAsia="Garamond" w:hAnsi="Times New Roman" w:cs="Times New Roman"/>
          <w:sz w:val="24"/>
          <w:szCs w:val="24"/>
          <w:highlight w:val="white"/>
        </w:rPr>
        <w:t xml:space="preserve">A calming practice such as slow deep breathing interrupts </w:t>
      </w:r>
      <w:r>
        <w:rPr>
          <w:rFonts w:ascii="Times New Roman" w:eastAsia="Garamond" w:hAnsi="Times New Roman" w:cs="Times New Roman"/>
          <w:sz w:val="24"/>
          <w:szCs w:val="24"/>
          <w:highlight w:val="white"/>
        </w:rPr>
        <w:t>our body’s</w:t>
      </w:r>
      <w:r w:rsidRPr="00BB5738">
        <w:rPr>
          <w:rFonts w:ascii="Times New Roman" w:eastAsia="Garamond" w:hAnsi="Times New Roman" w:cs="Times New Roman"/>
          <w:sz w:val="24"/>
          <w:szCs w:val="24"/>
          <w:highlight w:val="white"/>
        </w:rPr>
        <w:t xml:space="preserve"> stress </w:t>
      </w:r>
      <w:r>
        <w:rPr>
          <w:rFonts w:ascii="Times New Roman" w:eastAsia="Garamond" w:hAnsi="Times New Roman" w:cs="Times New Roman"/>
          <w:sz w:val="24"/>
          <w:szCs w:val="24"/>
          <w:highlight w:val="white"/>
        </w:rPr>
        <w:t xml:space="preserve">response </w:t>
      </w:r>
      <w:r w:rsidRPr="00BB5738">
        <w:rPr>
          <w:rFonts w:ascii="Times New Roman" w:eastAsia="Garamond" w:hAnsi="Times New Roman" w:cs="Times New Roman"/>
          <w:sz w:val="24"/>
          <w:szCs w:val="24"/>
          <w:highlight w:val="white"/>
        </w:rPr>
        <w:t>and helps us hold with compassion</w:t>
      </w:r>
      <w:r>
        <w:rPr>
          <w:rFonts w:ascii="Times New Roman" w:eastAsia="Garamond" w:hAnsi="Times New Roman" w:cs="Times New Roman"/>
          <w:sz w:val="24"/>
          <w:szCs w:val="24"/>
          <w:highlight w:val="white"/>
        </w:rPr>
        <w:t xml:space="preserve"> the emotions that often accompany stress like fear, anger, shame, guilt, or blame.</w:t>
      </w:r>
      <w:r>
        <w:rPr>
          <w:rStyle w:val="FootnoteReference"/>
          <w:rFonts w:ascii="Times New Roman" w:eastAsia="Garamond" w:hAnsi="Times New Roman" w:cs="Times New Roman"/>
          <w:sz w:val="24"/>
          <w:szCs w:val="24"/>
          <w:highlight w:val="white"/>
        </w:rPr>
        <w:footnoteReference w:id="6"/>
      </w:r>
      <w:r>
        <w:rPr>
          <w:rFonts w:ascii="Times New Roman" w:eastAsia="Garamond" w:hAnsi="Times New Roman" w:cs="Times New Roman"/>
          <w:sz w:val="24"/>
          <w:szCs w:val="24"/>
          <w:highlight w:val="white"/>
        </w:rPr>
        <w:t xml:space="preserve"> These emotions have a stealth-like quality and can easily overpower us, of changing our mood or attitude without our awareness. These stress-generated emotions often propel people into automatic avoidant ways of coping such as snacking, shopping, using addictive substances, or turning to social mediation. The more we use calming practices such as slow deep breathing, the more likely we will notice when something triggers a stress response, </w:t>
      </w:r>
      <w:r>
        <w:rPr>
          <w:rFonts w:ascii="Times New Roman" w:eastAsia="Garamond" w:hAnsi="Times New Roman" w:cs="Times New Roman"/>
          <w:sz w:val="24"/>
          <w:szCs w:val="24"/>
          <w:highlight w:val="white"/>
        </w:rPr>
        <w:lastRenderedPageBreak/>
        <w:t>its stealth emotions, and automatic ways of coping shaped by consumer culture. With enough practice, we may find that stress prompts us to take a slow deep breath that interrupts stress-based emotions and ways of coping. Space opens up for us to make choices about how to cope. Our compassionate self is now in the driver’s seat, instead of the self who feels judged, guilty, angry, or shamed.</w:t>
      </w:r>
      <w:r>
        <w:rPr>
          <w:rStyle w:val="FootnoteReference"/>
          <w:rFonts w:ascii="Times New Roman" w:eastAsia="Garamond" w:hAnsi="Times New Roman" w:cs="Times New Roman"/>
          <w:sz w:val="24"/>
          <w:szCs w:val="24"/>
          <w:highlight w:val="white"/>
        </w:rPr>
        <w:footnoteReference w:id="7"/>
      </w:r>
      <w:r>
        <w:rPr>
          <w:rFonts w:ascii="Times New Roman" w:eastAsia="Garamond" w:hAnsi="Times New Roman" w:cs="Times New Roman"/>
          <w:sz w:val="24"/>
          <w:szCs w:val="24"/>
          <w:highlight w:val="white"/>
        </w:rPr>
        <w:t xml:space="preserve"> When we feel the impulse to cope with stress in habitual ways (through consumption and/or avoidance), we are able to surf the impulse until it dissipates.</w:t>
      </w:r>
      <w:r>
        <w:rPr>
          <w:rStyle w:val="FootnoteReference"/>
          <w:rFonts w:ascii="Times New Roman" w:eastAsia="Garamond" w:hAnsi="Times New Roman" w:cs="Times New Roman"/>
          <w:sz w:val="24"/>
          <w:szCs w:val="24"/>
          <w:highlight w:val="white"/>
        </w:rPr>
        <w:footnoteReference w:id="8"/>
      </w:r>
    </w:p>
    <w:p w14:paraId="0763FB30" w14:textId="77777777" w:rsidR="00096473" w:rsidRDefault="00096473" w:rsidP="001770F8">
      <w:pPr>
        <w:spacing w:line="480" w:lineRule="auto"/>
        <w:ind w:firstLine="720"/>
        <w:contextualSpacing/>
        <w:rPr>
          <w:rFonts w:ascii="Times New Roman" w:eastAsia="Garamond" w:hAnsi="Times New Roman" w:cs="Times New Roman"/>
          <w:sz w:val="24"/>
          <w:szCs w:val="24"/>
          <w:highlight w:val="white"/>
        </w:rPr>
      </w:pPr>
    </w:p>
    <w:p w14:paraId="21A803A8" w14:textId="77777777" w:rsidR="00096473" w:rsidRPr="00550DF4" w:rsidRDefault="00096473" w:rsidP="001107F8">
      <w:pPr>
        <w:spacing w:line="480" w:lineRule="auto"/>
        <w:contextualSpacing/>
        <w:rPr>
          <w:rFonts w:ascii="Times New Roman" w:eastAsia="Garamond" w:hAnsi="Times New Roman" w:cs="Times New Roman"/>
          <w:b/>
          <w:bCs/>
          <w:sz w:val="24"/>
          <w:szCs w:val="24"/>
          <w:highlight w:val="white"/>
        </w:rPr>
      </w:pPr>
      <w:r w:rsidRPr="00550DF4">
        <w:rPr>
          <w:rFonts w:ascii="Times New Roman" w:eastAsia="Garamond" w:hAnsi="Times New Roman" w:cs="Times New Roman"/>
          <w:b/>
          <w:bCs/>
          <w:sz w:val="24"/>
          <w:szCs w:val="24"/>
          <w:highlight w:val="white"/>
        </w:rPr>
        <w:t>Making</w:t>
      </w:r>
      <w:r>
        <w:rPr>
          <w:rFonts w:ascii="Times New Roman" w:eastAsia="Garamond" w:hAnsi="Times New Roman" w:cs="Times New Roman"/>
          <w:b/>
          <w:bCs/>
          <w:sz w:val="24"/>
          <w:szCs w:val="24"/>
          <w:highlight w:val="white"/>
        </w:rPr>
        <w:t xml:space="preserve"> calming</w:t>
      </w:r>
      <w:r w:rsidRPr="00550DF4">
        <w:rPr>
          <w:rFonts w:ascii="Times New Roman" w:eastAsia="Garamond" w:hAnsi="Times New Roman" w:cs="Times New Roman"/>
          <w:b/>
          <w:bCs/>
          <w:sz w:val="24"/>
          <w:szCs w:val="24"/>
          <w:highlight w:val="white"/>
        </w:rPr>
        <w:t xml:space="preserve"> practices spiritual</w:t>
      </w:r>
    </w:p>
    <w:p w14:paraId="45A105BE" w14:textId="77777777" w:rsidR="00096473" w:rsidRDefault="00096473" w:rsidP="00C141A0">
      <w:pPr>
        <w:autoSpaceDE w:val="0"/>
        <w:autoSpaceDN w:val="0"/>
        <w:adjustRightInd w:val="0"/>
        <w:spacing w:after="0" w:line="480" w:lineRule="auto"/>
        <w:ind w:firstLine="720"/>
        <w:contextualSpacing/>
        <w:rPr>
          <w:rFonts w:ascii="Times New Roman" w:hAnsi="Times New Roman" w:cs="Times New Roman"/>
          <w:sz w:val="24"/>
          <w:szCs w:val="24"/>
          <w:shd w:val="clear" w:color="auto" w:fill="FFFFFF"/>
        </w:rPr>
      </w:pPr>
      <w:r w:rsidRPr="00C141A0">
        <w:rPr>
          <w:rFonts w:ascii="Times New Roman" w:eastAsia="Garamond" w:hAnsi="Times New Roman" w:cs="Times New Roman"/>
          <w:sz w:val="24"/>
          <w:szCs w:val="24"/>
          <w:highlight w:val="white"/>
        </w:rPr>
        <w:t xml:space="preserve">Calming practices may be incorporated into a variety of spiritual self-care practices, helping religious leaders more tangibly experience compassion. </w:t>
      </w:r>
      <w:r w:rsidRPr="00C141A0">
        <w:rPr>
          <w:rFonts w:ascii="Times New Roman" w:eastAsia="Garamond" w:hAnsi="Times New Roman" w:cs="Times New Roman"/>
          <w:sz w:val="24"/>
          <w:szCs w:val="24"/>
        </w:rPr>
        <w:t xml:space="preserve">What do I mean by spiritual? Spiritual practices making calming practices </w:t>
      </w:r>
      <w:r w:rsidRPr="00C141A0">
        <w:rPr>
          <w:rFonts w:ascii="Times New Roman" w:eastAsia="Garamond" w:hAnsi="Times New Roman" w:cs="Times New Roman"/>
          <w:i/>
          <w:iCs/>
          <w:sz w:val="24"/>
          <w:szCs w:val="24"/>
        </w:rPr>
        <w:t>relationally life-giving</w:t>
      </w:r>
      <w:r w:rsidRPr="00C141A0">
        <w:rPr>
          <w:rFonts w:ascii="Times New Roman" w:eastAsia="Garamond" w:hAnsi="Times New Roman" w:cs="Times New Roman"/>
          <w:sz w:val="24"/>
          <w:szCs w:val="24"/>
        </w:rPr>
        <w:t xml:space="preserve"> by connecting people with goodness, beauty, and/or love felt deep within and/or all around them, through relational webs that include transcendence. Spirituality describes</w:t>
      </w:r>
      <w:r w:rsidRPr="00C141A0">
        <w:rPr>
          <w:rFonts w:ascii="Times New Roman" w:hAnsi="Times New Roman" w:cs="Times New Roman"/>
          <w:sz w:val="24"/>
          <w:szCs w:val="24"/>
          <w:shd w:val="clear" w:color="auto" w:fill="FFFFFF"/>
        </w:rPr>
        <w:t xml:space="preserve"> "the way individuals seek and express meaning and purpose and the way they experience their connectedness to the moment, to self, to others, to </w:t>
      </w:r>
      <w:r w:rsidRPr="00C141A0">
        <w:rPr>
          <w:rFonts w:ascii="Times New Roman" w:hAnsi="Times New Roman" w:cs="Times New Roman"/>
          <w:sz w:val="24"/>
          <w:szCs w:val="24"/>
          <w:shd w:val="clear" w:color="auto" w:fill="FFFFFF"/>
        </w:rPr>
        <w:lastRenderedPageBreak/>
        <w:t>nature and to the significant or sacred."</w:t>
      </w:r>
      <w:r w:rsidRPr="00C141A0">
        <w:rPr>
          <w:rStyle w:val="FootnoteReference"/>
          <w:rFonts w:ascii="Times New Roman" w:hAnsi="Times New Roman" w:cs="Times New Roman"/>
          <w:sz w:val="24"/>
          <w:szCs w:val="24"/>
          <w:shd w:val="clear" w:color="auto" w:fill="FFFFFF"/>
        </w:rPr>
        <w:footnoteReference w:id="9"/>
      </w:r>
      <w:r w:rsidRPr="00C141A0">
        <w:rPr>
          <w:rFonts w:ascii="Times New Roman" w:hAnsi="Times New Roman" w:cs="Times New Roman"/>
          <w:sz w:val="24"/>
          <w:szCs w:val="24"/>
          <w:shd w:val="clear" w:color="auto" w:fill="FFFFFF"/>
        </w:rPr>
        <w:t xml:space="preserve"> In teaching students how to experiment with intrinsically meaningful calming practices, I echo Lartey and Moon’s wisdom of looking beyond what are traditionally considered spiritual and religious practices: </w:t>
      </w:r>
    </w:p>
    <w:p w14:paraId="4D662F53" w14:textId="77777777" w:rsidR="00096473" w:rsidRPr="00C141A0" w:rsidRDefault="00096473" w:rsidP="00C141A0">
      <w:pPr>
        <w:autoSpaceDE w:val="0"/>
        <w:autoSpaceDN w:val="0"/>
        <w:adjustRightInd w:val="0"/>
        <w:spacing w:after="0" w:line="480" w:lineRule="auto"/>
        <w:ind w:left="720"/>
        <w:contextualSpacing/>
        <w:rPr>
          <w:rFonts w:ascii="Times New Roman" w:hAnsi="Times New Roman" w:cs="Times New Roman"/>
          <w:sz w:val="24"/>
          <w:szCs w:val="24"/>
        </w:rPr>
      </w:pPr>
      <w:r w:rsidRPr="00C141A0">
        <w:rPr>
          <w:rFonts w:ascii="Times New Roman" w:hAnsi="Times New Roman" w:cs="Times New Roman"/>
          <w:sz w:val="24"/>
          <w:szCs w:val="24"/>
        </w:rPr>
        <w:t xml:space="preserve">We </w:t>
      </w:r>
      <w:r w:rsidRPr="00C141A0">
        <w:rPr>
          <w:rFonts w:ascii="Times New Roman" w:hAnsi="Times New Roman" w:cs="Times New Roman"/>
          <w:i/>
          <w:iCs/>
          <w:sz w:val="24"/>
          <w:szCs w:val="24"/>
        </w:rPr>
        <w:t xml:space="preserve">do not </w:t>
      </w:r>
      <w:r w:rsidRPr="00C141A0">
        <w:rPr>
          <w:rFonts w:ascii="Times New Roman" w:hAnsi="Times New Roman" w:cs="Times New Roman"/>
          <w:sz w:val="24"/>
          <w:szCs w:val="24"/>
        </w:rPr>
        <w:t>think for a</w:t>
      </w:r>
      <w:r>
        <w:rPr>
          <w:rFonts w:ascii="Times New Roman" w:hAnsi="Times New Roman" w:cs="Times New Roman"/>
          <w:sz w:val="24"/>
          <w:szCs w:val="24"/>
        </w:rPr>
        <w:t xml:space="preserve"> </w:t>
      </w:r>
      <w:r w:rsidRPr="00C141A0">
        <w:rPr>
          <w:rFonts w:ascii="Times New Roman" w:hAnsi="Times New Roman" w:cs="Times New Roman"/>
          <w:sz w:val="24"/>
          <w:szCs w:val="24"/>
        </w:rPr>
        <w:t>practice to be pastoral and/or spiritual, it must also be corporate or linked</w:t>
      </w:r>
      <w:r>
        <w:rPr>
          <w:rFonts w:ascii="Times New Roman" w:hAnsi="Times New Roman" w:cs="Times New Roman"/>
          <w:sz w:val="24"/>
          <w:szCs w:val="24"/>
        </w:rPr>
        <w:t xml:space="preserve"> </w:t>
      </w:r>
      <w:r w:rsidRPr="00C141A0">
        <w:rPr>
          <w:rFonts w:ascii="Times New Roman" w:hAnsi="Times New Roman" w:cs="Times New Roman"/>
          <w:sz w:val="24"/>
          <w:szCs w:val="24"/>
        </w:rPr>
        <w:t>to and rooted in a faith community and its traditions. We understand that</w:t>
      </w:r>
    </w:p>
    <w:p w14:paraId="6432732B" w14:textId="77777777" w:rsidR="00096473" w:rsidRPr="00C141A0" w:rsidRDefault="00096473" w:rsidP="00C141A0">
      <w:pPr>
        <w:autoSpaceDE w:val="0"/>
        <w:autoSpaceDN w:val="0"/>
        <w:adjustRightInd w:val="0"/>
        <w:spacing w:after="0" w:line="480" w:lineRule="auto"/>
        <w:ind w:left="720"/>
        <w:contextualSpacing/>
        <w:rPr>
          <w:rFonts w:ascii="Times New Roman" w:hAnsi="Times New Roman" w:cs="Times New Roman"/>
          <w:sz w:val="24"/>
          <w:szCs w:val="24"/>
          <w:shd w:val="clear" w:color="auto" w:fill="FFFFFF"/>
        </w:rPr>
      </w:pPr>
      <w:r w:rsidRPr="00C141A0">
        <w:rPr>
          <w:rFonts w:ascii="Times New Roman" w:hAnsi="Times New Roman" w:cs="Times New Roman"/>
          <w:sz w:val="24"/>
          <w:szCs w:val="24"/>
        </w:rPr>
        <w:t>“religious traditions” are socially constructed or invented European categories,</w:t>
      </w:r>
      <w:r>
        <w:rPr>
          <w:rFonts w:ascii="Times New Roman" w:hAnsi="Times New Roman" w:cs="Times New Roman"/>
          <w:sz w:val="24"/>
          <w:szCs w:val="24"/>
        </w:rPr>
        <w:t xml:space="preserve"> </w:t>
      </w:r>
      <w:r w:rsidRPr="00C141A0">
        <w:rPr>
          <w:rFonts w:ascii="Times New Roman" w:hAnsi="Times New Roman" w:cs="Times New Roman"/>
          <w:sz w:val="24"/>
          <w:szCs w:val="24"/>
        </w:rPr>
        <w:t>which are constantly changing. “Spiritual” or “pastoral” care should not be circumscribed to “faith”</w:t>
      </w:r>
      <w:r>
        <w:rPr>
          <w:rFonts w:ascii="Times New Roman" w:hAnsi="Times New Roman" w:cs="Times New Roman"/>
          <w:sz w:val="24"/>
          <w:szCs w:val="24"/>
        </w:rPr>
        <w:t xml:space="preserve"> </w:t>
      </w:r>
      <w:r w:rsidRPr="00C141A0">
        <w:rPr>
          <w:rFonts w:ascii="Times New Roman" w:hAnsi="Times New Roman" w:cs="Times New Roman"/>
          <w:sz w:val="24"/>
          <w:szCs w:val="24"/>
        </w:rPr>
        <w:t xml:space="preserve">traditions. Such a mindset limits what is considered spiritual or even religious. If by </w:t>
      </w:r>
      <w:r>
        <w:rPr>
          <w:rFonts w:ascii="Times New Roman" w:hAnsi="Times New Roman" w:cs="Times New Roman"/>
          <w:sz w:val="24"/>
          <w:szCs w:val="24"/>
        </w:rPr>
        <w:t>‘</w:t>
      </w:r>
      <w:r w:rsidRPr="00C141A0">
        <w:rPr>
          <w:rFonts w:ascii="Times New Roman" w:hAnsi="Times New Roman" w:cs="Times New Roman"/>
          <w:sz w:val="24"/>
          <w:szCs w:val="24"/>
        </w:rPr>
        <w:t>faith</w:t>
      </w:r>
      <w:r>
        <w:rPr>
          <w:rFonts w:ascii="Times New Roman" w:hAnsi="Times New Roman" w:cs="Times New Roman"/>
          <w:sz w:val="24"/>
          <w:szCs w:val="24"/>
        </w:rPr>
        <w:t>’</w:t>
      </w:r>
      <w:r w:rsidRPr="00C141A0">
        <w:rPr>
          <w:rFonts w:ascii="Times New Roman" w:hAnsi="Times New Roman" w:cs="Times New Roman"/>
          <w:sz w:val="24"/>
          <w:szCs w:val="24"/>
        </w:rPr>
        <w:t xml:space="preserve"> or belief system, one refers to a broadly understood faith</w:t>
      </w:r>
      <w:r>
        <w:rPr>
          <w:rFonts w:ascii="Times New Roman" w:hAnsi="Times New Roman" w:cs="Times New Roman"/>
          <w:sz w:val="24"/>
          <w:szCs w:val="24"/>
        </w:rPr>
        <w:t xml:space="preserve"> </w:t>
      </w:r>
      <w:r w:rsidRPr="00C141A0">
        <w:rPr>
          <w:rFonts w:ascii="Times New Roman" w:hAnsi="Times New Roman" w:cs="Times New Roman"/>
          <w:sz w:val="24"/>
          <w:szCs w:val="24"/>
        </w:rPr>
        <w:t xml:space="preserve">meaning as it was understood in medieval times, then </w:t>
      </w:r>
      <w:r>
        <w:rPr>
          <w:rFonts w:ascii="Times New Roman" w:hAnsi="Times New Roman" w:cs="Times New Roman"/>
          <w:sz w:val="24"/>
          <w:szCs w:val="24"/>
        </w:rPr>
        <w:t>‘</w:t>
      </w:r>
      <w:r w:rsidRPr="00C141A0">
        <w:rPr>
          <w:rFonts w:ascii="Times New Roman" w:hAnsi="Times New Roman" w:cs="Times New Roman"/>
          <w:sz w:val="24"/>
          <w:szCs w:val="24"/>
        </w:rPr>
        <w:t>faith</w:t>
      </w:r>
      <w:r>
        <w:rPr>
          <w:rFonts w:ascii="Times New Roman" w:hAnsi="Times New Roman" w:cs="Times New Roman"/>
          <w:sz w:val="24"/>
          <w:szCs w:val="24"/>
        </w:rPr>
        <w:t>’</w:t>
      </w:r>
      <w:r w:rsidRPr="00C141A0">
        <w:rPr>
          <w:rFonts w:ascii="Times New Roman" w:hAnsi="Times New Roman" w:cs="Times New Roman"/>
          <w:sz w:val="24"/>
          <w:szCs w:val="24"/>
        </w:rPr>
        <w:t xml:space="preserve"> refers to a</w:t>
      </w:r>
      <w:r>
        <w:rPr>
          <w:rFonts w:ascii="Times New Roman" w:hAnsi="Times New Roman" w:cs="Times New Roman"/>
          <w:sz w:val="24"/>
          <w:szCs w:val="24"/>
        </w:rPr>
        <w:t xml:space="preserve"> </w:t>
      </w:r>
      <w:r w:rsidRPr="00C141A0">
        <w:rPr>
          <w:rFonts w:ascii="Times New Roman" w:hAnsi="Times New Roman" w:cs="Times New Roman"/>
          <w:sz w:val="24"/>
          <w:szCs w:val="24"/>
        </w:rPr>
        <w:t>concept of trust in someone, not belief in an epistemological sense of higher</w:t>
      </w:r>
      <w:r>
        <w:rPr>
          <w:rFonts w:ascii="Times New Roman" w:hAnsi="Times New Roman" w:cs="Times New Roman"/>
          <w:sz w:val="24"/>
          <w:szCs w:val="24"/>
        </w:rPr>
        <w:t xml:space="preserve"> </w:t>
      </w:r>
      <w:r w:rsidRPr="00C141A0">
        <w:rPr>
          <w:rFonts w:ascii="Times New Roman" w:hAnsi="Times New Roman" w:cs="Times New Roman"/>
          <w:sz w:val="24"/>
          <w:szCs w:val="24"/>
        </w:rPr>
        <w:t xml:space="preserve">beings…. When we limit what is </w:t>
      </w:r>
      <w:r>
        <w:rPr>
          <w:rFonts w:ascii="Times New Roman" w:hAnsi="Times New Roman" w:cs="Times New Roman"/>
          <w:sz w:val="24"/>
          <w:szCs w:val="24"/>
        </w:rPr>
        <w:t>‘</w:t>
      </w:r>
      <w:r w:rsidRPr="00C141A0">
        <w:rPr>
          <w:rFonts w:ascii="Times New Roman" w:hAnsi="Times New Roman" w:cs="Times New Roman"/>
          <w:sz w:val="24"/>
          <w:szCs w:val="24"/>
        </w:rPr>
        <w:t>spiritual</w:t>
      </w:r>
      <w:r>
        <w:rPr>
          <w:rFonts w:ascii="Times New Roman" w:hAnsi="Times New Roman" w:cs="Times New Roman"/>
          <w:sz w:val="24"/>
          <w:szCs w:val="24"/>
        </w:rPr>
        <w:t>’</w:t>
      </w:r>
      <w:r w:rsidRPr="00C141A0">
        <w:rPr>
          <w:rFonts w:ascii="Times New Roman" w:hAnsi="Times New Roman" w:cs="Times New Roman"/>
          <w:sz w:val="24"/>
          <w:szCs w:val="24"/>
        </w:rPr>
        <w:t xml:space="preserve"> to </w:t>
      </w:r>
      <w:r>
        <w:rPr>
          <w:rFonts w:ascii="Times New Roman" w:hAnsi="Times New Roman" w:cs="Times New Roman"/>
          <w:sz w:val="24"/>
          <w:szCs w:val="24"/>
        </w:rPr>
        <w:t>‘</w:t>
      </w:r>
      <w:r w:rsidRPr="00C141A0">
        <w:rPr>
          <w:rFonts w:ascii="Times New Roman" w:hAnsi="Times New Roman" w:cs="Times New Roman"/>
          <w:sz w:val="24"/>
          <w:szCs w:val="24"/>
        </w:rPr>
        <w:t>faith</w:t>
      </w:r>
      <w:r>
        <w:rPr>
          <w:rFonts w:ascii="Times New Roman" w:hAnsi="Times New Roman" w:cs="Times New Roman"/>
          <w:sz w:val="24"/>
          <w:szCs w:val="24"/>
        </w:rPr>
        <w:t xml:space="preserve">’ </w:t>
      </w:r>
      <w:r w:rsidRPr="00C141A0">
        <w:rPr>
          <w:rFonts w:ascii="Times New Roman" w:hAnsi="Times New Roman" w:cs="Times New Roman"/>
          <w:sz w:val="24"/>
          <w:szCs w:val="24"/>
        </w:rPr>
        <w:t>traditions, it reinforces Christian hubris: a combination of white Christian</w:t>
      </w:r>
      <w:r>
        <w:rPr>
          <w:rFonts w:ascii="Times New Roman" w:hAnsi="Times New Roman" w:cs="Times New Roman"/>
          <w:sz w:val="24"/>
          <w:szCs w:val="24"/>
        </w:rPr>
        <w:t xml:space="preserve"> </w:t>
      </w:r>
      <w:r w:rsidRPr="00C141A0">
        <w:rPr>
          <w:rFonts w:ascii="Times New Roman" w:hAnsi="Times New Roman" w:cs="Times New Roman"/>
          <w:sz w:val="24"/>
          <w:szCs w:val="24"/>
        </w:rPr>
        <w:t>superiority as normative, with racism intertwined in those standards of the</w:t>
      </w:r>
      <w:r>
        <w:rPr>
          <w:rFonts w:ascii="Times New Roman" w:hAnsi="Times New Roman" w:cs="Times New Roman"/>
          <w:sz w:val="24"/>
          <w:szCs w:val="24"/>
        </w:rPr>
        <w:t xml:space="preserve"> </w:t>
      </w:r>
      <w:r w:rsidRPr="00C141A0">
        <w:rPr>
          <w:rFonts w:ascii="Times New Roman" w:hAnsi="Times New Roman" w:cs="Times New Roman"/>
          <w:sz w:val="24"/>
          <w:szCs w:val="24"/>
        </w:rPr>
        <w:t>norm.</w:t>
      </w:r>
      <w:r w:rsidRPr="00C141A0">
        <w:rPr>
          <w:rStyle w:val="FootnoteReference"/>
          <w:rFonts w:ascii="Times New Roman" w:hAnsi="Times New Roman" w:cs="Times New Roman"/>
          <w:sz w:val="24"/>
          <w:szCs w:val="24"/>
        </w:rPr>
        <w:footnoteReference w:id="10"/>
      </w:r>
    </w:p>
    <w:p w14:paraId="7E7927A9" w14:textId="77777777" w:rsidR="00096473" w:rsidRDefault="00096473" w:rsidP="00C141A0">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Another reason to encourage experimentation in spiritual practices is the risk of</w:t>
      </w:r>
      <w:r w:rsidRPr="00C141A0">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feeling judged in simplistic, harsh ways when using </w:t>
      </w:r>
      <w:r w:rsidRPr="00C141A0">
        <w:rPr>
          <w:rFonts w:ascii="Times New Roman" w:eastAsia="Garamond" w:hAnsi="Times New Roman" w:cs="Times New Roman"/>
          <w:sz w:val="24"/>
          <w:szCs w:val="24"/>
        </w:rPr>
        <w:t>traditional or childhood</w:t>
      </w:r>
      <w:r>
        <w:rPr>
          <w:rFonts w:ascii="Times New Roman" w:eastAsia="Garamond" w:hAnsi="Times New Roman" w:cs="Times New Roman"/>
          <w:sz w:val="24"/>
          <w:szCs w:val="24"/>
        </w:rPr>
        <w:t xml:space="preserve"> religious and spiritual practices, like reading sacred texts, prayer, and/or participating in communal rituals. Religious struggles with a judging God often include simplistic moral beliefs that we cause our own suffering because we are bad. Feeling bad can be life-giving when there is a collective sense of </w:t>
      </w:r>
      <w:r>
        <w:rPr>
          <w:rFonts w:ascii="Times New Roman" w:eastAsia="Garamond" w:hAnsi="Times New Roman" w:cs="Times New Roman"/>
          <w:sz w:val="24"/>
          <w:szCs w:val="24"/>
        </w:rPr>
        <w:lastRenderedPageBreak/>
        <w:t>shared responsibility for wrongdoing.</w:t>
      </w:r>
      <w:r>
        <w:rPr>
          <w:rStyle w:val="FootnoteReference"/>
          <w:rFonts w:ascii="Times New Roman" w:eastAsia="Garamond" w:hAnsi="Times New Roman" w:cs="Times New Roman"/>
          <w:sz w:val="24"/>
          <w:szCs w:val="24"/>
        </w:rPr>
        <w:footnoteReference w:id="11"/>
      </w:r>
      <w:r>
        <w:rPr>
          <w:rFonts w:ascii="Times New Roman" w:eastAsia="Garamond" w:hAnsi="Times New Roman" w:cs="Times New Roman"/>
          <w:sz w:val="24"/>
          <w:szCs w:val="24"/>
        </w:rPr>
        <w:t xml:space="preserve"> Pandemics, systemic racism, and our environmental crisis are global problems that can only be addressed through shared actions. To what extent does guilt, shame, and blame connect us with compassionate others, with whom we can work for change? This question helps us discern when our emotional response to stress connects us to others or isolates and immobilizes us.</w:t>
      </w:r>
    </w:p>
    <w:p w14:paraId="08F385F2" w14:textId="77777777" w:rsidR="00096473" w:rsidRDefault="00096473" w:rsidP="001A2BF3">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Returning to our ‘spirituality test’, we need to assess whether a practice that we identify as spiritual makes us feel harshly judged or helps us trust in a benevolence.</w:t>
      </w:r>
      <w:r>
        <w:rPr>
          <w:rStyle w:val="FootnoteReference"/>
          <w:rFonts w:ascii="Times New Roman" w:eastAsia="Garamond" w:hAnsi="Times New Roman" w:cs="Times New Roman"/>
          <w:sz w:val="24"/>
          <w:szCs w:val="24"/>
        </w:rPr>
        <w:footnoteReference w:id="12"/>
      </w:r>
      <w:r>
        <w:rPr>
          <w:rFonts w:ascii="Times New Roman" w:eastAsia="Garamond" w:hAnsi="Times New Roman" w:cs="Times New Roman"/>
          <w:sz w:val="24"/>
          <w:szCs w:val="24"/>
        </w:rPr>
        <w:t xml:space="preserve"> For example, my particular childhood experience of Catholicism makes me often experience God as a harsh, distant, and unloving judge. Personal prayer easily evokes this false god. Collective prayer, on the other hand, invokes a loving God that connects me across centuries with communities of faith </w:t>
      </w:r>
      <w:r>
        <w:rPr>
          <w:rFonts w:ascii="Times New Roman" w:eastAsia="Garamond" w:hAnsi="Times New Roman" w:cs="Times New Roman"/>
          <w:sz w:val="24"/>
          <w:szCs w:val="24"/>
        </w:rPr>
        <w:lastRenderedPageBreak/>
        <w:t>who share creedal statements, liturgies, and sacred music. Since childhood, sacred choral music has connected me with a profound sense of spiritual beauty.</w:t>
      </w:r>
      <w:r>
        <w:rPr>
          <w:rStyle w:val="FootnoteReference"/>
          <w:rFonts w:ascii="Times New Roman" w:eastAsia="Garamond" w:hAnsi="Times New Roman" w:cs="Times New Roman"/>
          <w:sz w:val="24"/>
          <w:szCs w:val="24"/>
        </w:rPr>
        <w:footnoteReference w:id="13"/>
      </w:r>
      <w:r>
        <w:rPr>
          <w:rFonts w:ascii="Times New Roman" w:eastAsia="Garamond" w:hAnsi="Times New Roman" w:cs="Times New Roman"/>
          <w:sz w:val="24"/>
          <w:szCs w:val="24"/>
        </w:rPr>
        <w:t xml:space="preserve"> The test for me of a spiritual practice is whether it connects me with beauty holistically in the ways that sacred choral music does, especially when I sing along with a familiar choral work. By holistic, I mean that I experience that deep and/or transcendent goodness in my very bones and breath, not simply as a cognitive affirmation of what I am ‘supposed’ to believe. </w:t>
      </w:r>
    </w:p>
    <w:p w14:paraId="016638A9" w14:textId="77777777" w:rsidR="00096473" w:rsidRDefault="00096473" w:rsidP="001A2BF3">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I invite you to find ways to ‘test’ whether a spiritual practice is lifegiving. You may want to start from scratch and consider what moments in your daily routine invoke a sense of peacefulness, hope, and/or goodness, perhaps through the beauty of nature or the arts, and a profound of sense of feeling at home or at one with others. What happens when you add a slow deep breath to this moment as a way of ‘anchoring’ it in your body? Later in the day if you become aware that you are experiencing a stress response, might a slow deep breath return you to that memory of goodness or beauty?</w:t>
      </w:r>
    </w:p>
    <w:p w14:paraId="49985128" w14:textId="77777777" w:rsidR="00096473" w:rsidRPr="00E067FD" w:rsidRDefault="00096473" w:rsidP="00934FED">
      <w:pPr>
        <w:spacing w:line="480" w:lineRule="auto"/>
        <w:contextualSpacing/>
        <w:rPr>
          <w:rFonts w:ascii="Times New Roman" w:eastAsia="Garamond" w:hAnsi="Times New Roman" w:cs="Times New Roman"/>
          <w:i/>
          <w:iCs/>
          <w:sz w:val="24"/>
          <w:szCs w:val="24"/>
        </w:rPr>
      </w:pPr>
    </w:p>
    <w:p w14:paraId="736E5A59" w14:textId="77777777" w:rsidR="00096473" w:rsidRPr="00934FED" w:rsidRDefault="00096473" w:rsidP="001C3C15">
      <w:pPr>
        <w:spacing w:after="0" w:line="480" w:lineRule="auto"/>
        <w:contextualSpacing/>
        <w:rPr>
          <w:rFonts w:ascii="Times New Roman" w:eastAsia="Garamond" w:hAnsi="Times New Roman" w:cs="Times New Roman"/>
          <w:b/>
          <w:bCs/>
          <w:sz w:val="24"/>
          <w:szCs w:val="24"/>
        </w:rPr>
      </w:pPr>
      <w:r w:rsidRPr="00934FED">
        <w:rPr>
          <w:rFonts w:ascii="Times New Roman" w:eastAsia="Garamond" w:hAnsi="Times New Roman" w:cs="Times New Roman"/>
          <w:b/>
          <w:bCs/>
          <w:sz w:val="24"/>
          <w:szCs w:val="24"/>
        </w:rPr>
        <w:t>Spiritual</w:t>
      </w:r>
      <w:r>
        <w:rPr>
          <w:rFonts w:ascii="Times New Roman" w:eastAsia="Garamond" w:hAnsi="Times New Roman" w:cs="Times New Roman"/>
          <w:b/>
          <w:bCs/>
          <w:sz w:val="24"/>
          <w:szCs w:val="24"/>
        </w:rPr>
        <w:t>ly calming practices</w:t>
      </w:r>
      <w:r w:rsidRPr="00934FED">
        <w:rPr>
          <w:rFonts w:ascii="Times New Roman" w:eastAsia="Garamond" w:hAnsi="Times New Roman" w:cs="Times New Roman"/>
          <w:b/>
          <w:bCs/>
          <w:sz w:val="24"/>
          <w:szCs w:val="24"/>
        </w:rPr>
        <w:t xml:space="preserve"> for chronic </w:t>
      </w:r>
      <w:r>
        <w:rPr>
          <w:rFonts w:ascii="Times New Roman" w:eastAsia="Garamond" w:hAnsi="Times New Roman" w:cs="Times New Roman"/>
          <w:b/>
          <w:bCs/>
          <w:sz w:val="24"/>
          <w:szCs w:val="24"/>
        </w:rPr>
        <w:t xml:space="preserve">relational </w:t>
      </w:r>
      <w:r w:rsidRPr="00934FED">
        <w:rPr>
          <w:rFonts w:ascii="Times New Roman" w:eastAsia="Garamond" w:hAnsi="Times New Roman" w:cs="Times New Roman"/>
          <w:b/>
          <w:bCs/>
          <w:sz w:val="24"/>
          <w:szCs w:val="24"/>
        </w:rPr>
        <w:t>stress</w:t>
      </w:r>
    </w:p>
    <w:p w14:paraId="6B8D066F" w14:textId="77777777" w:rsidR="00096473" w:rsidRDefault="00096473" w:rsidP="001C3C15">
      <w:pPr>
        <w:pStyle w:val="FootnoteText"/>
        <w:spacing w:line="480" w:lineRule="auto"/>
        <w:ind w:firstLine="720"/>
        <w:contextualSpacing/>
        <w:rPr>
          <w:rFonts w:cs="Times New Roman"/>
          <w:color w:val="000000"/>
          <w:sz w:val="24"/>
          <w:szCs w:val="24"/>
          <w:shd w:val="clear" w:color="auto" w:fill="FFFFFF"/>
        </w:rPr>
      </w:pPr>
      <w:r>
        <w:rPr>
          <w:rFonts w:cs="Times New Roman"/>
          <w:color w:val="000000"/>
          <w:sz w:val="24"/>
          <w:szCs w:val="24"/>
          <w:shd w:val="clear" w:color="auto" w:fill="FFFFFF"/>
        </w:rPr>
        <w:t>If</w:t>
      </w:r>
      <w:r w:rsidRPr="00091B8D">
        <w:rPr>
          <w:rFonts w:cs="Times New Roman"/>
          <w:color w:val="000000"/>
          <w:sz w:val="24"/>
          <w:szCs w:val="24"/>
          <w:shd w:val="clear" w:color="auto" w:fill="FFFFFF"/>
        </w:rPr>
        <w:t xml:space="preserve"> stress continues</w:t>
      </w:r>
      <w:r>
        <w:rPr>
          <w:rFonts w:cs="Times New Roman"/>
          <w:color w:val="000000"/>
          <w:sz w:val="24"/>
          <w:szCs w:val="24"/>
          <w:shd w:val="clear" w:color="auto" w:fill="FFFFFF"/>
        </w:rPr>
        <w:t xml:space="preserve"> over time</w:t>
      </w:r>
      <w:r w:rsidRPr="00091B8D">
        <w:rPr>
          <w:rFonts w:cs="Times New Roman"/>
          <w:color w:val="000000"/>
          <w:sz w:val="24"/>
          <w:szCs w:val="24"/>
          <w:shd w:val="clear" w:color="auto" w:fill="FFFFFF"/>
        </w:rPr>
        <w:t xml:space="preserve"> or becomes chronic, </w:t>
      </w:r>
      <w:r>
        <w:rPr>
          <w:rFonts w:cs="Times New Roman"/>
          <w:color w:val="000000"/>
          <w:sz w:val="24"/>
          <w:szCs w:val="24"/>
          <w:shd w:val="clear" w:color="auto" w:fill="FFFFFF"/>
        </w:rPr>
        <w:t xml:space="preserve">then </w:t>
      </w:r>
      <w:r w:rsidRPr="00091B8D">
        <w:rPr>
          <w:rFonts w:cs="Times New Roman"/>
          <w:color w:val="000000"/>
          <w:sz w:val="24"/>
          <w:szCs w:val="24"/>
          <w:shd w:val="clear" w:color="auto" w:fill="FFFFFF"/>
        </w:rPr>
        <w:t xml:space="preserve">our body’s </w:t>
      </w:r>
      <w:r>
        <w:rPr>
          <w:rFonts w:cs="Times New Roman"/>
          <w:color w:val="000000"/>
          <w:sz w:val="24"/>
          <w:szCs w:val="24"/>
          <w:shd w:val="clear" w:color="auto" w:fill="FFFFFF"/>
        </w:rPr>
        <w:t xml:space="preserve">arousal </w:t>
      </w:r>
      <w:r w:rsidRPr="00091B8D">
        <w:rPr>
          <w:rFonts w:cs="Times New Roman"/>
          <w:color w:val="000000"/>
          <w:sz w:val="24"/>
          <w:szCs w:val="24"/>
          <w:shd w:val="clear" w:color="auto" w:fill="FFFFFF"/>
        </w:rPr>
        <w:t xml:space="preserve">response </w:t>
      </w:r>
      <w:r>
        <w:rPr>
          <w:rFonts w:cs="Times New Roman"/>
          <w:color w:val="000000"/>
          <w:sz w:val="24"/>
          <w:szCs w:val="24"/>
          <w:shd w:val="clear" w:color="auto" w:fill="FFFFFF"/>
        </w:rPr>
        <w:t xml:space="preserve">is easily triggered and extenuated. It becomes increasingly difficult to experience relief from stress. Chronic stress </w:t>
      </w:r>
      <w:r w:rsidRPr="00091B8D">
        <w:rPr>
          <w:rFonts w:cs="Times New Roman"/>
          <w:color w:val="000000"/>
          <w:sz w:val="24"/>
          <w:szCs w:val="24"/>
          <w:shd w:val="clear" w:color="auto" w:fill="FFFFFF"/>
        </w:rPr>
        <w:t>cause</w:t>
      </w:r>
      <w:r>
        <w:rPr>
          <w:rFonts w:cs="Times New Roman"/>
          <w:color w:val="000000"/>
          <w:sz w:val="24"/>
          <w:szCs w:val="24"/>
          <w:shd w:val="clear" w:color="auto" w:fill="FFFFFF"/>
        </w:rPr>
        <w:t>s</w:t>
      </w:r>
      <w:r w:rsidRPr="00091B8D">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physiological, emotional, and relational problems. For example, relational conflicts generating chronic stress make people ruminate on arguments and power struggles with their partners, children, or work colleagues. The outburst of relational conflict continues to burn underground. Rumination revs up those fight and flight stress hormones that keep an argument </w:t>
      </w:r>
      <w:r>
        <w:rPr>
          <w:rFonts w:cs="Times New Roman"/>
          <w:color w:val="000000"/>
          <w:sz w:val="24"/>
          <w:szCs w:val="24"/>
          <w:shd w:val="clear" w:color="auto" w:fill="FFFFFF"/>
        </w:rPr>
        <w:lastRenderedPageBreak/>
        <w:t>going on within us, long past its initial outbreak, as the research of marital conflict demonstrate.</w:t>
      </w:r>
      <w:r>
        <w:rPr>
          <w:rStyle w:val="FootnoteReference"/>
          <w:rFonts w:cs="Times New Roman"/>
          <w:color w:val="000000"/>
          <w:sz w:val="24"/>
          <w:szCs w:val="24"/>
          <w:shd w:val="clear" w:color="auto" w:fill="FFFFFF"/>
        </w:rPr>
        <w:footnoteReference w:id="14"/>
      </w:r>
      <w:r>
        <w:rPr>
          <w:rFonts w:cs="Times New Roman"/>
          <w:color w:val="000000"/>
          <w:sz w:val="24"/>
          <w:szCs w:val="24"/>
          <w:shd w:val="clear" w:color="auto" w:fill="FFFFFF"/>
        </w:rPr>
        <w:t xml:space="preserve"> Any sort of neutral or even positive interaction with this ‘problematic’ person is likely to be perceived as negative.</w:t>
      </w:r>
      <w:r>
        <w:rPr>
          <w:rStyle w:val="FootnoteReference"/>
          <w:rFonts w:cs="Times New Roman"/>
          <w:color w:val="000000"/>
          <w:sz w:val="24"/>
          <w:szCs w:val="24"/>
          <w:shd w:val="clear" w:color="auto" w:fill="FFFFFF"/>
        </w:rPr>
        <w:footnoteReference w:id="15"/>
      </w:r>
      <w:r>
        <w:rPr>
          <w:rFonts w:cs="Times New Roman"/>
          <w:color w:val="000000"/>
          <w:sz w:val="24"/>
          <w:szCs w:val="24"/>
          <w:shd w:val="clear" w:color="auto" w:fill="FFFFFF"/>
        </w:rPr>
        <w:t xml:space="preserve"> The conflict that has continued to burn in our ruminations easily ignites above ground. Like chronic stress, chronic relational negativity becomes automatic. For example, faith communities often have members with intense complex needs. They expect their faith communities to be the family they never had. When a community faith leader does meet their expectations, they blame their faith leader for any sort of organization struggle, such as financial stress, youth group programs not holding onto young adult members, religious education program not attracting enough families with children, etc. Now, this faith leader anticipates that every encounter will be negative. What helps when chronic stress pervades relationships with intimate partners, or members of our families, </w:t>
      </w:r>
      <w:proofErr w:type="gramStart"/>
      <w:r>
        <w:rPr>
          <w:rFonts w:cs="Times New Roman"/>
          <w:color w:val="000000"/>
          <w:sz w:val="24"/>
          <w:szCs w:val="24"/>
          <w:shd w:val="clear" w:color="auto" w:fill="FFFFFF"/>
        </w:rPr>
        <w:t>faith</w:t>
      </w:r>
      <w:proofErr w:type="gramEnd"/>
      <w:r>
        <w:rPr>
          <w:rFonts w:cs="Times New Roman"/>
          <w:color w:val="000000"/>
          <w:sz w:val="24"/>
          <w:szCs w:val="24"/>
          <w:shd w:val="clear" w:color="auto" w:fill="FFFFFF"/>
        </w:rPr>
        <w:t xml:space="preserve"> or work communities?</w:t>
      </w:r>
    </w:p>
    <w:p w14:paraId="1C3CC524" w14:textId="77777777" w:rsidR="00096473" w:rsidRDefault="00096473" w:rsidP="00550DF4">
      <w:pPr>
        <w:pStyle w:val="FootnoteText"/>
        <w:spacing w:line="480" w:lineRule="auto"/>
        <w:ind w:firstLine="720"/>
        <w:rPr>
          <w:rFonts w:cs="Times New Roman"/>
          <w:color w:val="000000"/>
          <w:sz w:val="24"/>
          <w:szCs w:val="24"/>
          <w:shd w:val="clear" w:color="auto" w:fill="FFFFFF"/>
        </w:rPr>
      </w:pPr>
      <w:r w:rsidRPr="00BA4EB5">
        <w:rPr>
          <w:rFonts w:cs="Times New Roman"/>
          <w:color w:val="000000"/>
          <w:sz w:val="24"/>
          <w:szCs w:val="24"/>
          <w:shd w:val="clear" w:color="auto" w:fill="FFFFFF"/>
        </w:rPr>
        <w:t>Insights from marriage counseling are helpful here. Like a wildfire that continues underground, this negativity is difficult to douse,</w:t>
      </w:r>
      <w:r>
        <w:rPr>
          <w:rFonts w:cs="Times New Roman"/>
          <w:color w:val="000000"/>
          <w:sz w:val="24"/>
          <w:szCs w:val="24"/>
          <w:shd w:val="clear" w:color="auto" w:fill="FFFFFF"/>
        </w:rPr>
        <w:t xml:space="preserve"> especially when either party has negative childhood experiences reactivated in relational conflicts infused with negativity. Willfully ignoring skyrocketing stress responses is physically and emotionally harmful. Also, ignoring these bodily responses to conflict may well replay other harmful relationships where everyone acted ‘nice’ while conflict raged in various ways, sometimes consuming the ‘identified patient’ designated as the scapegoat. </w:t>
      </w:r>
    </w:p>
    <w:p w14:paraId="6263B072" w14:textId="77777777" w:rsidR="00096473" w:rsidRDefault="00096473" w:rsidP="00550DF4">
      <w:pPr>
        <w:pStyle w:val="FootnoteText"/>
        <w:spacing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lastRenderedPageBreak/>
        <w:t>Often therapy is needed in order to gradually douse fiery negativity. If therapy is not readily available, self-care strategies based on marital interventions could be helpful.</w:t>
      </w:r>
      <w:r>
        <w:rPr>
          <w:rStyle w:val="FootnoteReference"/>
          <w:rFonts w:cs="Times New Roman"/>
          <w:color w:val="000000"/>
          <w:sz w:val="24"/>
          <w:szCs w:val="24"/>
          <w:shd w:val="clear" w:color="auto" w:fill="FFFFFF"/>
        </w:rPr>
        <w:footnoteReference w:id="16"/>
      </w:r>
      <w:r>
        <w:rPr>
          <w:rFonts w:cs="Times New Roman"/>
          <w:color w:val="000000"/>
          <w:sz w:val="24"/>
          <w:szCs w:val="24"/>
          <w:shd w:val="clear" w:color="auto" w:fill="FFFFFF"/>
        </w:rPr>
        <w:t xml:space="preserve"> The specific strategy I have in mind begins with some slow deep breaths, followed by visualizing your adult self that comes alongside a younger self. Perhaps your adult self has a hand on the shoulder of the younger self. Next, imagine facing off with your adversary. The adult self takes a slow deep breath, prompting the younger self to do the same. You might visualize your younger self giving your adult self their pain to hold. This bundle of pain might be like sticks of dry wood, ready to ignite when the adversary sparks a conflict. This image of handing over pain is especially helpful if there is not yet time, energy, or a trusted other available to unpack what makes this adversarial relationship so painful. You might add a spiritual dimension to this image, imagining your pain being held by a loving community and/or by a loving God.</w:t>
      </w:r>
    </w:p>
    <w:p w14:paraId="2574F25D" w14:textId="77777777" w:rsidR="00096473" w:rsidRDefault="00096473" w:rsidP="00550DF4">
      <w:pPr>
        <w:pStyle w:val="FootnoteText"/>
        <w:spacing w:line="480" w:lineRule="auto"/>
        <w:ind w:firstLine="720"/>
        <w:rPr>
          <w:rFonts w:ascii="DpnhgpAdvTT5843c571" w:hAnsi="DpnhgpAdvTT5843c571" w:cs="DpnhgpAdvTT5843c571"/>
        </w:rPr>
      </w:pPr>
    </w:p>
    <w:p w14:paraId="1282914F" w14:textId="77777777" w:rsidR="00096473" w:rsidRDefault="00096473" w:rsidP="00550DF4">
      <w:pPr>
        <w:spacing w:line="480" w:lineRule="auto"/>
        <w:contextualSpacing/>
        <w:rPr>
          <w:rFonts w:ascii="Times New Roman" w:eastAsia="Garamond" w:hAnsi="Times New Roman" w:cs="Times New Roman"/>
          <w:b/>
          <w:bCs/>
          <w:sz w:val="24"/>
          <w:szCs w:val="24"/>
        </w:rPr>
      </w:pPr>
      <w:r w:rsidRPr="001107F8">
        <w:rPr>
          <w:rFonts w:ascii="Times New Roman" w:eastAsia="Garamond" w:hAnsi="Times New Roman" w:cs="Times New Roman"/>
          <w:b/>
          <w:bCs/>
          <w:sz w:val="24"/>
          <w:szCs w:val="24"/>
        </w:rPr>
        <w:t xml:space="preserve">Spiritually </w:t>
      </w:r>
      <w:r>
        <w:rPr>
          <w:rFonts w:ascii="Times New Roman" w:eastAsia="Garamond" w:hAnsi="Times New Roman" w:cs="Times New Roman"/>
          <w:b/>
          <w:bCs/>
          <w:sz w:val="24"/>
          <w:szCs w:val="24"/>
        </w:rPr>
        <w:t>settl</w:t>
      </w:r>
      <w:r w:rsidRPr="001107F8">
        <w:rPr>
          <w:rFonts w:ascii="Times New Roman" w:eastAsia="Garamond" w:hAnsi="Times New Roman" w:cs="Times New Roman"/>
          <w:b/>
          <w:bCs/>
          <w:sz w:val="24"/>
          <w:szCs w:val="24"/>
        </w:rPr>
        <w:t>ing practices</w:t>
      </w:r>
      <w:r>
        <w:rPr>
          <w:rFonts w:ascii="Times New Roman" w:eastAsia="Garamond" w:hAnsi="Times New Roman" w:cs="Times New Roman"/>
          <w:b/>
          <w:bCs/>
          <w:sz w:val="24"/>
          <w:szCs w:val="24"/>
        </w:rPr>
        <w:t xml:space="preserve"> for body memories of trauma</w:t>
      </w:r>
    </w:p>
    <w:p w14:paraId="360D4E07" w14:textId="77777777" w:rsidR="00096473" w:rsidRDefault="00096473" w:rsidP="00D0701C">
      <w:pPr>
        <w:spacing w:line="480" w:lineRule="auto"/>
        <w:ind w:firstLine="720"/>
        <w:contextualSpacing/>
        <w:rPr>
          <w:rFonts w:ascii="Times New Roman" w:eastAsia="Times New Roman" w:hAnsi="Times New Roman" w:cs="Times New Roman"/>
          <w:sz w:val="24"/>
          <w:szCs w:val="24"/>
        </w:rPr>
      </w:pPr>
      <w:r w:rsidRPr="002E0AAC">
        <w:rPr>
          <w:rFonts w:ascii="Times New Roman" w:eastAsia="Times New Roman" w:hAnsi="Times New Roman" w:cs="Times New Roman"/>
          <w:sz w:val="24"/>
          <w:szCs w:val="24"/>
        </w:rPr>
        <w:t xml:space="preserve">A key dynamic of calming practices is a </w:t>
      </w:r>
      <w:r w:rsidRPr="002E0AAC">
        <w:rPr>
          <w:rFonts w:ascii="Times New Roman" w:eastAsia="Times New Roman" w:hAnsi="Times New Roman" w:cs="Times New Roman"/>
          <w:i/>
          <w:iCs/>
          <w:sz w:val="24"/>
          <w:szCs w:val="24"/>
        </w:rPr>
        <w:t>felt</w:t>
      </w:r>
      <w:r w:rsidRPr="002E0AAC">
        <w:rPr>
          <w:rFonts w:ascii="Times New Roman" w:eastAsia="Times New Roman" w:hAnsi="Times New Roman" w:cs="Times New Roman"/>
          <w:sz w:val="24"/>
          <w:szCs w:val="24"/>
        </w:rPr>
        <w:t xml:space="preserve"> sense of connection within relational webs of life. Trauma research and therapy us</w:t>
      </w:r>
      <w:r>
        <w:rPr>
          <w:rFonts w:ascii="Times New Roman" w:eastAsia="Times New Roman" w:hAnsi="Times New Roman" w:cs="Times New Roman"/>
          <w:sz w:val="24"/>
          <w:szCs w:val="24"/>
        </w:rPr>
        <w:t>es</w:t>
      </w:r>
      <w:r w:rsidRPr="002E0AAC">
        <w:rPr>
          <w:rFonts w:ascii="Times New Roman" w:eastAsia="Times New Roman" w:hAnsi="Times New Roman" w:cs="Times New Roman"/>
          <w:sz w:val="24"/>
          <w:szCs w:val="24"/>
        </w:rPr>
        <w:t xml:space="preserve"> neuroscience </w:t>
      </w:r>
      <w:r>
        <w:rPr>
          <w:rFonts w:ascii="Times New Roman" w:eastAsia="Times New Roman" w:hAnsi="Times New Roman" w:cs="Times New Roman"/>
          <w:sz w:val="24"/>
          <w:szCs w:val="24"/>
        </w:rPr>
        <w:t>research on</w:t>
      </w:r>
      <w:r w:rsidRPr="002E0AAC">
        <w:rPr>
          <w:rFonts w:ascii="Times New Roman" w:eastAsia="Times New Roman" w:hAnsi="Times New Roman" w:cs="Times New Roman"/>
          <w:sz w:val="24"/>
          <w:szCs w:val="24"/>
        </w:rPr>
        <w:t xml:space="preserve"> responses to life threat </w:t>
      </w:r>
      <w:r>
        <w:rPr>
          <w:rFonts w:ascii="Times New Roman" w:eastAsia="Times New Roman" w:hAnsi="Times New Roman" w:cs="Times New Roman"/>
          <w:sz w:val="24"/>
          <w:szCs w:val="24"/>
        </w:rPr>
        <w:t>to demonstrate</w:t>
      </w:r>
      <w:r w:rsidRPr="002E0AAC">
        <w:rPr>
          <w:rFonts w:ascii="Times New Roman" w:eastAsia="Times New Roman" w:hAnsi="Times New Roman" w:cs="Times New Roman"/>
          <w:sz w:val="24"/>
          <w:szCs w:val="24"/>
        </w:rPr>
        <w:t xml:space="preserve"> the importance of experiencing </w:t>
      </w:r>
      <w:r>
        <w:rPr>
          <w:rFonts w:ascii="Times New Roman" w:eastAsia="Times New Roman" w:hAnsi="Times New Roman" w:cs="Times New Roman"/>
          <w:sz w:val="24"/>
          <w:szCs w:val="24"/>
        </w:rPr>
        <w:t xml:space="preserve">a </w:t>
      </w:r>
      <w:r w:rsidRPr="002E0AAC">
        <w:rPr>
          <w:rFonts w:ascii="Times New Roman" w:eastAsia="Times New Roman" w:hAnsi="Times New Roman" w:cs="Times New Roman"/>
          <w:sz w:val="24"/>
          <w:szCs w:val="24"/>
        </w:rPr>
        <w:t>felt sense of safety.</w:t>
      </w:r>
      <w:r w:rsidRPr="002E0AAC">
        <w:rPr>
          <w:rFonts w:ascii="Times New Roman" w:eastAsia="Times New Roman" w:hAnsi="Times New Roman" w:cs="Times New Roman"/>
          <w:sz w:val="24"/>
          <w:szCs w:val="24"/>
          <w:vertAlign w:val="superscript"/>
        </w:rPr>
        <w:footnoteReference w:id="17"/>
      </w:r>
      <w:r w:rsidRPr="002E0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Fear easily disrupts this sense of trust. People who have experienced overwhelming life events that threaten their </w:t>
      </w:r>
      <w:proofErr w:type="gramStart"/>
      <w:r>
        <w:rPr>
          <w:rFonts w:ascii="Times New Roman" w:eastAsia="Times New Roman" w:hAnsi="Times New Roman" w:cs="Times New Roman"/>
          <w:sz w:val="24"/>
          <w:szCs w:val="24"/>
        </w:rPr>
        <w:t>lives</w:t>
      </w:r>
      <w:proofErr w:type="gramEnd"/>
      <w:r>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lastRenderedPageBreak/>
        <w:t>their core sense of self may easily re-experience fears from past trauma. Much is now understood about how life-threatening events overwhelm people psychologically and may lead to posttraumatic symptoms when they do not get enough support to integrate the acute stress of life threat into their ongoing lives in healthy emotional and spiritual ways. Spiritually oriented approaches to trauma therapies can help community faith leaders re-experiencing past trauma during a pandemic, civil unrest, or racist violence. Using calming spiritual practices is a key component of trauma spiritual self-care.</w:t>
      </w:r>
    </w:p>
    <w:p w14:paraId="37774393" w14:textId="77777777" w:rsidR="00096473" w:rsidRDefault="00096473" w:rsidP="009F0B6F">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Ongoing family and cultural dynamics can pose a pervasive sense of threat and danger that may not stand out as singular memories of trauma. The dynamics of domestic terrorism fueled by toxic masculinity and white supremacy</w:t>
      </w:r>
      <w:r w:rsidRPr="00B618B1">
        <w:rPr>
          <w:rFonts w:ascii="Times New Roman" w:hAnsi="Times New Roman" w:cs="Times New Roman"/>
          <w:sz w:val="24"/>
          <w:szCs w:val="24"/>
        </w:rPr>
        <w:t xml:space="preserve"> </w:t>
      </w:r>
      <w:r>
        <w:rPr>
          <w:rFonts w:ascii="Times New Roman" w:hAnsi="Times New Roman" w:cs="Times New Roman"/>
          <w:sz w:val="24"/>
          <w:szCs w:val="24"/>
        </w:rPr>
        <w:t xml:space="preserve">may trigger memories of ongoing family dynamics that, over time, resulted in neglect and/or emotional abuse that was never acknowledged. </w:t>
      </w:r>
      <w:r w:rsidRPr="00CC2231">
        <w:rPr>
          <w:rFonts w:ascii="Times New Roman" w:hAnsi="Times New Roman" w:cs="Times New Roman"/>
          <w:sz w:val="24"/>
          <w:szCs w:val="24"/>
        </w:rPr>
        <w:t>It is not uncommon for those in caring vocations to have childhood and family roles of feeling/being solely responsible for the wellbeing of others.</w:t>
      </w:r>
      <w:r>
        <w:rPr>
          <w:rStyle w:val="FootnoteReference"/>
          <w:rFonts w:ascii="Times New Roman" w:hAnsi="Times New Roman" w:cs="Times New Roman"/>
          <w:sz w:val="24"/>
          <w:szCs w:val="24"/>
        </w:rPr>
        <w:footnoteReference w:id="18"/>
      </w:r>
      <w:r w:rsidRPr="00CC2231">
        <w:rPr>
          <w:rFonts w:ascii="Times New Roman" w:hAnsi="Times New Roman" w:cs="Times New Roman"/>
          <w:sz w:val="24"/>
          <w:szCs w:val="24"/>
        </w:rPr>
        <w:t xml:space="preserve"> </w:t>
      </w:r>
      <w:r>
        <w:rPr>
          <w:rFonts w:ascii="Times New Roman" w:hAnsi="Times New Roman" w:cs="Times New Roman"/>
          <w:sz w:val="24"/>
          <w:szCs w:val="24"/>
        </w:rPr>
        <w:t xml:space="preserve">They may have childhood memories of being overwhelmed by a sense of danger and imminent threat to themselves or others. When parents were neglectful or abusive, children may have felt like they had to pay attention to danger and protect themselves and others. These ongoing family dynamics may result in children developing traumatic responses to any sense of threat to their family’s well-being. Children in caregiving roles who become community faith leaders may be attuned to the </w:t>
      </w:r>
      <w:r>
        <w:rPr>
          <w:rFonts w:ascii="Times New Roman" w:hAnsi="Times New Roman" w:cs="Times New Roman"/>
          <w:sz w:val="24"/>
          <w:szCs w:val="24"/>
        </w:rPr>
        <w:lastRenderedPageBreak/>
        <w:t>potential for danger in partner, family, and church family relationships. Their childhood memories of caregiving, easily triggered in their spiritual caregiving roles, may make them helpless, and angry. Often aspects of one’s social identity, such as one’s gender, sexual and/or racial identity shape these childhood experiences</w:t>
      </w:r>
      <w:r w:rsidRPr="0024293A">
        <w:rPr>
          <w:rFonts w:ascii="Times New Roman" w:hAnsi="Times New Roman" w:cs="Times New Roman"/>
          <w:sz w:val="24"/>
          <w:szCs w:val="24"/>
        </w:rPr>
        <w:t xml:space="preserve">, then these aspects of self are implicated in adult caregiving roles. </w:t>
      </w:r>
      <w:r>
        <w:rPr>
          <w:rFonts w:ascii="Times New Roman" w:hAnsi="Times New Roman" w:cs="Times New Roman"/>
          <w:sz w:val="24"/>
          <w:szCs w:val="24"/>
        </w:rPr>
        <w:t xml:space="preserve">For example, one’s gender identity as girls or young women may make women feel responsible for their community of faith’s well-being. Or a boy’s conflicts about how toxic masculinity energizes family neglect or abuse may make boys and young men conflicted about their gender identities and potential to cause harm. Children experiencing struggles with gender and sexual orientations that don’t fit family and religious expectations may experience a sense of life threat </w:t>
      </w:r>
      <w:r w:rsidRPr="0024293A">
        <w:rPr>
          <w:rFonts w:ascii="Times New Roman" w:hAnsi="Times New Roman" w:cs="Times New Roman"/>
          <w:sz w:val="24"/>
          <w:szCs w:val="24"/>
        </w:rPr>
        <w:t>and despair about feeling ‘at home’ in their bodies</w:t>
      </w:r>
      <w:r>
        <w:rPr>
          <w:rFonts w:ascii="Times New Roman" w:hAnsi="Times New Roman" w:cs="Times New Roman"/>
          <w:sz w:val="24"/>
          <w:szCs w:val="24"/>
        </w:rPr>
        <w:t xml:space="preserve">, </w:t>
      </w:r>
      <w:r w:rsidRPr="0024293A">
        <w:rPr>
          <w:rFonts w:ascii="Times New Roman" w:hAnsi="Times New Roman" w:cs="Times New Roman"/>
          <w:sz w:val="24"/>
          <w:szCs w:val="24"/>
        </w:rPr>
        <w:t>families</w:t>
      </w:r>
      <w:r>
        <w:rPr>
          <w:rFonts w:ascii="Times New Roman" w:hAnsi="Times New Roman" w:cs="Times New Roman"/>
          <w:sz w:val="24"/>
          <w:szCs w:val="24"/>
        </w:rPr>
        <w:t>, and communities of faith</w:t>
      </w:r>
      <w:r w:rsidRPr="0024293A">
        <w:rPr>
          <w:rFonts w:ascii="Times New Roman" w:hAnsi="Times New Roman" w:cs="Times New Roman"/>
          <w:sz w:val="24"/>
          <w:szCs w:val="24"/>
        </w:rPr>
        <w:t xml:space="preserve">. </w:t>
      </w:r>
      <w:r>
        <w:rPr>
          <w:rFonts w:ascii="Times New Roman" w:hAnsi="Times New Roman" w:cs="Times New Roman"/>
          <w:sz w:val="24"/>
          <w:szCs w:val="24"/>
        </w:rPr>
        <w:t>W</w:t>
      </w:r>
      <w:r w:rsidRPr="0024293A">
        <w:rPr>
          <w:rFonts w:ascii="Times New Roman" w:hAnsi="Times New Roman" w:cs="Times New Roman"/>
          <w:sz w:val="24"/>
          <w:szCs w:val="24"/>
        </w:rPr>
        <w:t xml:space="preserve">hen past family dynamics seem vividly real in the present, </w:t>
      </w:r>
      <w:r>
        <w:rPr>
          <w:rFonts w:ascii="Times New Roman" w:hAnsi="Times New Roman" w:cs="Times New Roman"/>
          <w:sz w:val="24"/>
          <w:szCs w:val="24"/>
        </w:rPr>
        <w:t xml:space="preserve">religious leaders may experience </w:t>
      </w:r>
      <w:r w:rsidRPr="0024293A">
        <w:rPr>
          <w:rFonts w:ascii="Times New Roman" w:hAnsi="Times New Roman" w:cs="Times New Roman"/>
          <w:sz w:val="24"/>
          <w:szCs w:val="24"/>
        </w:rPr>
        <w:t>their childhood orientations to/theologies of family stress</w:t>
      </w:r>
      <w:r>
        <w:rPr>
          <w:rFonts w:ascii="Times New Roman" w:hAnsi="Times New Roman" w:cs="Times New Roman"/>
          <w:sz w:val="24"/>
          <w:szCs w:val="24"/>
        </w:rPr>
        <w:t xml:space="preserve"> (values, beliefs, and ways of coping)</w:t>
      </w:r>
      <w:r w:rsidRPr="0024293A">
        <w:rPr>
          <w:rFonts w:ascii="Times New Roman" w:hAnsi="Times New Roman" w:cs="Times New Roman"/>
          <w:sz w:val="24"/>
          <w:szCs w:val="24"/>
        </w:rPr>
        <w:t xml:space="preserve"> </w:t>
      </w:r>
      <w:r>
        <w:rPr>
          <w:rFonts w:ascii="Times New Roman" w:hAnsi="Times New Roman" w:cs="Times New Roman"/>
          <w:sz w:val="24"/>
          <w:szCs w:val="24"/>
        </w:rPr>
        <w:t>as</w:t>
      </w:r>
      <w:r w:rsidRPr="0024293A">
        <w:rPr>
          <w:rFonts w:ascii="Times New Roman" w:hAnsi="Times New Roman" w:cs="Times New Roman"/>
          <w:sz w:val="24"/>
          <w:szCs w:val="24"/>
        </w:rPr>
        <w:t xml:space="preserve"> more compelling than their intentional values and beliefs about </w:t>
      </w:r>
      <w:r>
        <w:rPr>
          <w:rFonts w:ascii="Times New Roman" w:hAnsi="Times New Roman" w:cs="Times New Roman"/>
          <w:sz w:val="24"/>
          <w:szCs w:val="24"/>
        </w:rPr>
        <w:t>spiritual care and leadership</w:t>
      </w:r>
      <w:r w:rsidRPr="0024293A">
        <w:rPr>
          <w:rFonts w:ascii="Times New Roman" w:hAnsi="Times New Roman" w:cs="Times New Roman"/>
          <w:sz w:val="24"/>
          <w:szCs w:val="24"/>
        </w:rPr>
        <w:t xml:space="preserve">. </w:t>
      </w:r>
    </w:p>
    <w:p w14:paraId="756840DB" w14:textId="77777777" w:rsidR="00096473" w:rsidRDefault="00096473" w:rsidP="008D61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childhood family dynamics, cultural dynamics of systemic oppression can instill bodily memories of fear that become easily triggered in moments of stress arising from COVID-19, civil unrest, and systemic racism. Black ther</w:t>
      </w:r>
      <w:r w:rsidRPr="002E0AAC">
        <w:rPr>
          <w:rFonts w:ascii="Times New Roman" w:eastAsia="Times New Roman" w:hAnsi="Times New Roman" w:cs="Times New Roman"/>
          <w:sz w:val="24"/>
          <w:szCs w:val="24"/>
        </w:rPr>
        <w:t xml:space="preserve">apist Resmaa Menakem draws on research in trauma to describe how </w:t>
      </w:r>
      <w:r>
        <w:rPr>
          <w:rFonts w:ascii="Times New Roman" w:eastAsia="Times New Roman" w:hAnsi="Times New Roman" w:cs="Times New Roman"/>
          <w:sz w:val="24"/>
          <w:szCs w:val="24"/>
        </w:rPr>
        <w:t>memories</w:t>
      </w:r>
      <w:r w:rsidRPr="002E0AAC">
        <w:rPr>
          <w:rFonts w:ascii="Times New Roman" w:eastAsia="Times New Roman" w:hAnsi="Times New Roman" w:cs="Times New Roman"/>
          <w:sz w:val="24"/>
          <w:szCs w:val="24"/>
        </w:rPr>
        <w:t xml:space="preserve"> of systemic racism </w:t>
      </w:r>
      <w:r>
        <w:rPr>
          <w:rFonts w:ascii="Times New Roman" w:eastAsia="Times New Roman" w:hAnsi="Times New Roman" w:cs="Times New Roman"/>
          <w:sz w:val="24"/>
          <w:szCs w:val="24"/>
        </w:rPr>
        <w:t xml:space="preserve">are </w:t>
      </w:r>
      <w:r w:rsidRPr="002E0AAC">
        <w:rPr>
          <w:rFonts w:ascii="Times New Roman" w:eastAsia="Times New Roman" w:hAnsi="Times New Roman" w:cs="Times New Roman"/>
          <w:sz w:val="24"/>
          <w:szCs w:val="24"/>
        </w:rPr>
        <w:t>“stored in our bodies as wordless stories about what is safe and what is dangerous.”</w:t>
      </w:r>
      <w:r w:rsidRPr="002E0AAC">
        <w:rPr>
          <w:rFonts w:ascii="Times New Roman" w:eastAsia="Times New Roman" w:hAnsi="Times New Roman" w:cs="Times New Roman"/>
          <w:sz w:val="24"/>
          <w:szCs w:val="24"/>
          <w:vertAlign w:val="superscript"/>
        </w:rPr>
        <w:footnoteReference w:id="19"/>
      </w:r>
      <w:r w:rsidRPr="002E0AAC">
        <w:rPr>
          <w:rFonts w:ascii="Times New Roman" w:eastAsia="Times New Roman" w:hAnsi="Times New Roman" w:cs="Times New Roman"/>
          <w:sz w:val="24"/>
          <w:szCs w:val="24"/>
        </w:rPr>
        <w:t xml:space="preserve"> He describes the skill of “settling one’s body” as essential for the work of socially just care: </w:t>
      </w:r>
    </w:p>
    <w:p w14:paraId="3B8D0553" w14:textId="77777777" w:rsidR="00096473" w:rsidRDefault="00096473" w:rsidP="008D61A4">
      <w:pPr>
        <w:spacing w:line="480" w:lineRule="auto"/>
        <w:ind w:left="720"/>
        <w:contextualSpacing/>
        <w:rPr>
          <w:rFonts w:ascii="Times New Roman" w:eastAsia="Times New Roman" w:hAnsi="Times New Roman" w:cs="Times New Roman"/>
          <w:sz w:val="24"/>
          <w:szCs w:val="24"/>
        </w:rPr>
      </w:pPr>
      <w:r w:rsidRPr="002E0AAC">
        <w:rPr>
          <w:rFonts w:ascii="Times New Roman" w:eastAsia="Times New Roman" w:hAnsi="Times New Roman" w:cs="Times New Roman"/>
          <w:sz w:val="24"/>
          <w:szCs w:val="24"/>
        </w:rPr>
        <w:lastRenderedPageBreak/>
        <w:t>If you’re white, you may discover that you when you can settle…your own body…you’ll…be better able to manage, challenge, and disrupt white-body supremacy. If you’re Black…you’ll be better equipped to not internalize the standards of white-body supremacy. You’ll also be better able to challenge it through organized and sustained resistance.</w:t>
      </w:r>
      <w:r w:rsidRPr="002E0AAC">
        <w:rPr>
          <w:rFonts w:ascii="Times New Roman" w:eastAsia="Times New Roman" w:hAnsi="Times New Roman" w:cs="Times New Roman"/>
          <w:sz w:val="24"/>
          <w:szCs w:val="24"/>
          <w:vertAlign w:val="superscript"/>
        </w:rPr>
        <w:footnoteReference w:id="20"/>
      </w:r>
      <w:r w:rsidRPr="002E0AAC">
        <w:rPr>
          <w:rFonts w:ascii="Times New Roman" w:eastAsia="Times New Roman" w:hAnsi="Times New Roman" w:cs="Times New Roman"/>
          <w:sz w:val="24"/>
          <w:szCs w:val="24"/>
        </w:rPr>
        <w:t xml:space="preserve"> </w:t>
      </w:r>
    </w:p>
    <w:p w14:paraId="2C120D0E" w14:textId="77777777" w:rsidR="00096473" w:rsidRDefault="00096473" w:rsidP="008D61A4">
      <w:pPr>
        <w:spacing w:line="480" w:lineRule="auto"/>
        <w:contextualSpacing/>
        <w:rPr>
          <w:rFonts w:ascii="Times New Roman" w:eastAsia="Times New Roman" w:hAnsi="Times New Roman" w:cs="Times New Roman"/>
          <w:sz w:val="24"/>
          <w:szCs w:val="24"/>
        </w:rPr>
      </w:pPr>
      <w:r w:rsidRPr="002E0AAC">
        <w:rPr>
          <w:rFonts w:ascii="Times New Roman" w:eastAsia="Times New Roman" w:hAnsi="Times New Roman" w:cs="Times New Roman"/>
          <w:sz w:val="24"/>
          <w:szCs w:val="24"/>
        </w:rPr>
        <w:t xml:space="preserve">Menakem describes a simple settling practice of slowly looking over each shoulder and surveying your surroundings while paying attention to your breathing and how you experience stress in your body. This practice helps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become aware of their own bodily memories of overwhelming stress and deepens their awareness of life threat arising from systemic oppressions. </w:t>
      </w:r>
      <w:r>
        <w:rPr>
          <w:rFonts w:ascii="Times New Roman" w:eastAsia="Times New Roman" w:hAnsi="Times New Roman" w:cs="Times New Roman"/>
          <w:sz w:val="24"/>
          <w:szCs w:val="24"/>
        </w:rPr>
        <w:t xml:space="preserve">Those who have experienced sexual harassment, abuse, or assault may find that settling practices raise awareness of how body memories may be re-awakened to create a sense of pervasive threat and danger.  For example, symbols used by the mob who violated the Capitol may remind people of how sexism, racism, and heterosexism justified through religious doctrine or texts was part of past trauma for them. Settling practices invoke a calming adult self who can reassure the childhood self who is hyper aware of danger in their surroundings. </w:t>
      </w:r>
      <w:r w:rsidRPr="002E0AAC">
        <w:rPr>
          <w:rFonts w:ascii="Times New Roman" w:eastAsia="Times New Roman" w:hAnsi="Times New Roman" w:cs="Times New Roman"/>
          <w:sz w:val="24"/>
          <w:szCs w:val="24"/>
        </w:rPr>
        <w:t xml:space="preserve">When settling practices are combined with calming spiritual practices,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will be able to use a momentary settling practice of surveying their surroundings</w:t>
      </w:r>
      <w:r>
        <w:rPr>
          <w:rFonts w:ascii="Times New Roman" w:eastAsia="Times New Roman" w:hAnsi="Times New Roman" w:cs="Times New Roman"/>
          <w:sz w:val="24"/>
          <w:szCs w:val="24"/>
        </w:rPr>
        <w:t xml:space="preserve">. Regular use of such practices when they begin their day will help them pay attention how they experience stress. While they will not be able to go through the bodily movements of settling during a meeting or spiritual care conversation, they may be able to retrieve body memory of settling. For example. they may associate settling practices with the sensation of their strong core muscles against the </w:t>
      </w:r>
      <w:r>
        <w:rPr>
          <w:rFonts w:ascii="Times New Roman" w:eastAsia="Times New Roman" w:hAnsi="Times New Roman" w:cs="Times New Roman"/>
          <w:sz w:val="24"/>
          <w:szCs w:val="24"/>
        </w:rPr>
        <w:lastRenderedPageBreak/>
        <w:t>back of a chair, or the flow of energy through a body posture that combines the power of self-agency with receptive power that takes in the mystery of oneself and another.</w:t>
      </w:r>
      <w:r>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w:t>
      </w:r>
    </w:p>
    <w:p w14:paraId="4B8BAC00" w14:textId="77777777" w:rsidR="00096473" w:rsidRDefault="00096473" w:rsidP="00B501A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Settling practices may make community faith leaders more aware of the lasting impact of past experiences of trauma involving ongoing family and cultural dynamics. With such awareness may come grief and rage about innocence lost, and the ‘holiness’ or sanctity of self and/or homes that were violated. Awareness of how adults did not/were not able to protect them may contribute to a sense of betrayal.</w:t>
      </w:r>
      <w:r>
        <w:rPr>
          <w:rStyle w:val="FootnoteReference"/>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They may need to seek out trusted others with whom to share lament and process complex grief. Using settling and calming spiritual practices will help them return over and over again to a safe space that holds their lament. </w:t>
      </w:r>
    </w:p>
    <w:p w14:paraId="485254A4" w14:textId="77777777" w:rsidR="00096473" w:rsidRPr="00B67689" w:rsidRDefault="00096473" w:rsidP="00D4366F">
      <w:pPr>
        <w:spacing w:after="0" w:line="480" w:lineRule="auto"/>
        <w:ind w:firstLine="720"/>
        <w:rPr>
          <w:rFonts w:ascii="Times New Roman" w:eastAsia="Times New Roman" w:hAnsi="Times New Roman" w:cs="Times New Roman"/>
          <w:sz w:val="24"/>
          <w:szCs w:val="24"/>
        </w:rPr>
      </w:pPr>
      <w:r>
        <w:rPr>
          <w:rFonts w:ascii="Times New Roman" w:eastAsia="Garamond" w:hAnsi="Times New Roman" w:cs="Times New Roman"/>
          <w:sz w:val="24"/>
          <w:szCs w:val="24"/>
        </w:rPr>
        <w:t xml:space="preserve">Once people have settling and calming spiritual practices that ground or anchor them in a felt sense of trust, they are less likely to be swept off their feet by stress. </w:t>
      </w:r>
      <w:bookmarkStart w:id="2" w:name="_Hlk50898437"/>
      <w:r w:rsidRPr="00B67689">
        <w:rPr>
          <w:rFonts w:ascii="Times New Roman" w:eastAsia="Times New Roman" w:hAnsi="Times New Roman" w:cs="Times New Roman"/>
          <w:sz w:val="24"/>
          <w:szCs w:val="24"/>
        </w:rPr>
        <w:t xml:space="preserve">Spiritual </w:t>
      </w:r>
      <w:bookmarkEnd w:id="2"/>
      <w:r w:rsidRPr="00B67689">
        <w:rPr>
          <w:rFonts w:ascii="Times New Roman" w:eastAsia="Times New Roman" w:hAnsi="Times New Roman" w:cs="Times New Roman"/>
          <w:sz w:val="24"/>
          <w:szCs w:val="24"/>
        </w:rPr>
        <w:t xml:space="preserve">practices may become a tether to the inherent goodness of one’s body, trustworthy others, lament for social injustice, and transcendent interconnections. They help people give voice to the emotional and spiritual pain of suffering without becoming isolated in lament. </w:t>
      </w:r>
      <w:bookmarkStart w:id="3" w:name="_Hlk56915032"/>
      <w:r w:rsidRPr="00B67689">
        <w:rPr>
          <w:rFonts w:ascii="Times New Roman" w:eastAsia="Times New Roman" w:hAnsi="Times New Roman" w:cs="Times New Roman"/>
          <w:sz w:val="24"/>
          <w:szCs w:val="24"/>
        </w:rPr>
        <w:t>Trust opens up relational spaces for collaboratively searching for values and meanings that support accountability and foster justice</w:t>
      </w:r>
      <w:bookmarkEnd w:id="3"/>
      <w:r w:rsidRPr="00B67689">
        <w:rPr>
          <w:rFonts w:ascii="Times New Roman" w:eastAsia="Times New Roman" w:hAnsi="Times New Roman" w:cs="Times New Roman"/>
          <w:sz w:val="24"/>
          <w:szCs w:val="24"/>
        </w:rPr>
        <w:t xml:space="preserve">. </w:t>
      </w:r>
    </w:p>
    <w:p w14:paraId="1985ECD9" w14:textId="77777777" w:rsidR="00096473" w:rsidRDefault="00096473" w:rsidP="001918C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Calming and settling practices will help community faith leaders trust the process of lament,</w:t>
      </w:r>
      <w:r>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and find trusted others who can help them integrate trauma in their ongoing sense of self and vocations as community faith leaders. </w:t>
      </w:r>
      <w:r w:rsidRPr="002E0AAC">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find practices for holding stress in self-compassionate and self-transcendent ways, they can then enter into an ongoing integrative process of aligning spiritual beliefs, values, practices, and experiences. For example,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can track how they experience stress in their bodies to become aware of stress-based values and beliefs, like being/feeling solely responsible for another’s wellbeing. In group sharing and supervision, they can name and explore the familial and cultural origins of these values and beliefs and their inherent moral stress with compassionate support rather than self-judgment, shame, or guilt. They can integrate their intentional values and beliefs about spiritual caregiving (such as interconnected responsibility for protecting life) into calming practices, in order to embody these values and beliefs in the practice of spiritual care. What would this </w:t>
      </w:r>
      <w:r>
        <w:rPr>
          <w:rFonts w:ascii="Times New Roman" w:eastAsia="Times New Roman" w:hAnsi="Times New Roman" w:cs="Times New Roman"/>
          <w:sz w:val="24"/>
          <w:szCs w:val="24"/>
        </w:rPr>
        <w:t xml:space="preserve">process of spiritual integration </w:t>
      </w:r>
      <w:r w:rsidRPr="002E0AAC">
        <w:rPr>
          <w:rFonts w:ascii="Times New Roman" w:eastAsia="Times New Roman" w:hAnsi="Times New Roman" w:cs="Times New Roman"/>
          <w:sz w:val="24"/>
          <w:szCs w:val="24"/>
        </w:rPr>
        <w:t xml:space="preserve">look like in </w:t>
      </w:r>
      <w:r>
        <w:rPr>
          <w:rFonts w:ascii="Times New Roman" w:eastAsia="Times New Roman" w:hAnsi="Times New Roman" w:cs="Times New Roman"/>
          <w:sz w:val="24"/>
          <w:szCs w:val="24"/>
        </w:rPr>
        <w:t>practice</w:t>
      </w:r>
      <w:r w:rsidRPr="002E0AAC">
        <w:rPr>
          <w:rFonts w:ascii="Times New Roman" w:eastAsia="Times New Roman" w:hAnsi="Times New Roman" w:cs="Times New Roman"/>
          <w:sz w:val="24"/>
          <w:szCs w:val="24"/>
        </w:rPr>
        <w:t xml:space="preserve">? Imagine how a </w:t>
      </w:r>
      <w:r>
        <w:rPr>
          <w:rFonts w:ascii="Times New Roman" w:eastAsia="Times New Roman" w:hAnsi="Times New Roman" w:cs="Times New Roman"/>
          <w:sz w:val="24"/>
          <w:szCs w:val="24"/>
        </w:rPr>
        <w:t>religious leader</w:t>
      </w:r>
      <w:r w:rsidRPr="002E0AAC">
        <w:rPr>
          <w:rFonts w:ascii="Times New Roman" w:eastAsia="Times New Roman" w:hAnsi="Times New Roman" w:cs="Times New Roman"/>
          <w:sz w:val="24"/>
          <w:szCs w:val="24"/>
        </w:rPr>
        <w:t xml:space="preserve"> might experience stress at the prospect of talking to </w:t>
      </w:r>
      <w:r>
        <w:rPr>
          <w:rFonts w:ascii="Times New Roman" w:eastAsia="Times New Roman" w:hAnsi="Times New Roman" w:cs="Times New Roman"/>
          <w:sz w:val="24"/>
          <w:szCs w:val="24"/>
        </w:rPr>
        <w:t>a member of their faith community whose strong needs for family cause them to expect their faith community leader to become like a parent to them. The community faith leader</w:t>
      </w:r>
      <w:r w:rsidRPr="002E0AAC">
        <w:rPr>
          <w:rFonts w:ascii="Times New Roman" w:eastAsia="Times New Roman" w:hAnsi="Times New Roman" w:cs="Times New Roman"/>
          <w:sz w:val="24"/>
          <w:szCs w:val="24"/>
        </w:rPr>
        <w:t xml:space="preserve"> takes a deep slow breath and realizes with self-compassion their re-experiencing of the moral stress of being solely responsible for </w:t>
      </w:r>
      <w:r>
        <w:rPr>
          <w:rFonts w:ascii="Times New Roman" w:eastAsia="Times New Roman" w:hAnsi="Times New Roman" w:cs="Times New Roman"/>
          <w:sz w:val="24"/>
          <w:szCs w:val="24"/>
        </w:rPr>
        <w:t>this member</w:t>
      </w:r>
      <w:r w:rsidRPr="002E0AAC">
        <w:rPr>
          <w:rFonts w:ascii="Times New Roman" w:eastAsia="Times New Roman" w:hAnsi="Times New Roman" w:cs="Times New Roman"/>
          <w:sz w:val="24"/>
          <w:szCs w:val="24"/>
        </w:rPr>
        <w:t xml:space="preserve">’s spiritual </w:t>
      </w:r>
      <w:r>
        <w:rPr>
          <w:rFonts w:ascii="Times New Roman" w:eastAsia="Times New Roman" w:hAnsi="Times New Roman" w:cs="Times New Roman"/>
          <w:sz w:val="24"/>
          <w:szCs w:val="24"/>
        </w:rPr>
        <w:t xml:space="preserve">and emotional </w:t>
      </w:r>
      <w:r w:rsidRPr="002E0AAC">
        <w:rPr>
          <w:rFonts w:ascii="Times New Roman" w:eastAsia="Times New Roman" w:hAnsi="Times New Roman" w:cs="Times New Roman"/>
          <w:sz w:val="24"/>
          <w:szCs w:val="24"/>
        </w:rPr>
        <w:t xml:space="preserve">wellbeing. Another slow deep breath using words or images with spiritual meanings helps this </w:t>
      </w:r>
      <w:r>
        <w:rPr>
          <w:rFonts w:ascii="Times New Roman" w:eastAsia="Times New Roman" w:hAnsi="Times New Roman" w:cs="Times New Roman"/>
          <w:sz w:val="24"/>
          <w:szCs w:val="24"/>
        </w:rPr>
        <w:t>faith leader</w:t>
      </w:r>
      <w:r w:rsidRPr="002E0AAC">
        <w:rPr>
          <w:rFonts w:ascii="Times New Roman" w:eastAsia="Times New Roman" w:hAnsi="Times New Roman" w:cs="Times New Roman"/>
          <w:sz w:val="24"/>
          <w:szCs w:val="24"/>
        </w:rPr>
        <w:t xml:space="preserve"> embody their intentional values and beliefs about spiritual care. Th</w:t>
      </w:r>
      <w:r>
        <w:rPr>
          <w:rFonts w:ascii="Times New Roman" w:eastAsia="Times New Roman" w:hAnsi="Times New Roman" w:cs="Times New Roman"/>
          <w:sz w:val="24"/>
          <w:szCs w:val="24"/>
        </w:rPr>
        <w:t>e faith leader</w:t>
      </w:r>
      <w:r w:rsidRPr="002E0AAC">
        <w:rPr>
          <w:rFonts w:ascii="Times New Roman" w:eastAsia="Times New Roman" w:hAnsi="Times New Roman" w:cs="Times New Roman"/>
          <w:sz w:val="24"/>
          <w:szCs w:val="24"/>
        </w:rPr>
        <w:t xml:space="preserve"> is now ready to trust the process of spiritual care, bringing the </w:t>
      </w:r>
      <w:r w:rsidRPr="002E0AAC">
        <w:rPr>
          <w:rFonts w:ascii="Times New Roman" w:eastAsia="Times New Roman" w:hAnsi="Times New Roman" w:cs="Times New Roman"/>
          <w:sz w:val="24"/>
          <w:szCs w:val="24"/>
        </w:rPr>
        <w:lastRenderedPageBreak/>
        <w:t xml:space="preserve">mystery of who they are to meet the mystery of who </w:t>
      </w:r>
      <w:r>
        <w:rPr>
          <w:rFonts w:ascii="Times New Roman" w:eastAsia="Times New Roman" w:hAnsi="Times New Roman" w:cs="Times New Roman"/>
          <w:sz w:val="24"/>
          <w:szCs w:val="24"/>
        </w:rPr>
        <w:t>the other is</w:t>
      </w:r>
      <w:r w:rsidRPr="002E0AAC">
        <w:rPr>
          <w:rFonts w:ascii="Times New Roman" w:eastAsia="Times New Roman" w:hAnsi="Times New Roman" w:cs="Times New Roman"/>
          <w:sz w:val="24"/>
          <w:szCs w:val="24"/>
        </w:rPr>
        <w:t xml:space="preserve">. The process of integration is what grounds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in their own religious and/or spiritual heritage, identit</w:t>
      </w:r>
      <w:r>
        <w:rPr>
          <w:rFonts w:ascii="Times New Roman" w:eastAsia="Times New Roman" w:hAnsi="Times New Roman" w:cs="Times New Roman"/>
          <w:sz w:val="24"/>
          <w:szCs w:val="24"/>
        </w:rPr>
        <w:t>ies</w:t>
      </w:r>
      <w:r w:rsidRPr="002E0AAC">
        <w:rPr>
          <w:rFonts w:ascii="Times New Roman" w:eastAsia="Times New Roman" w:hAnsi="Times New Roman" w:cs="Times New Roman"/>
          <w:sz w:val="24"/>
          <w:szCs w:val="24"/>
        </w:rPr>
        <w:t>, and communities, in ways that enhance spiritual differentiation</w:t>
      </w:r>
      <w:r>
        <w:rPr>
          <w:rFonts w:ascii="Times New Roman" w:eastAsia="Times New Roman" w:hAnsi="Times New Roman" w:cs="Times New Roman"/>
          <w:sz w:val="24"/>
          <w:szCs w:val="24"/>
        </w:rPr>
        <w:t>, a core interpersonal competency for community faith leadership and spiritual care</w:t>
      </w:r>
      <w:r w:rsidRPr="002E0AAC">
        <w:rPr>
          <w:rFonts w:ascii="Times New Roman" w:eastAsia="Times New Roman" w:hAnsi="Times New Roman" w:cs="Times New Roman"/>
          <w:sz w:val="24"/>
          <w:szCs w:val="24"/>
        </w:rPr>
        <w:t>.</w:t>
      </w:r>
    </w:p>
    <w:p w14:paraId="41DC0F6F" w14:textId="77777777" w:rsidR="00096473" w:rsidRPr="001918C1" w:rsidRDefault="00096473" w:rsidP="001918C1">
      <w:pPr>
        <w:spacing w:line="480" w:lineRule="auto"/>
        <w:ind w:firstLine="720"/>
        <w:contextualSpacing/>
        <w:rPr>
          <w:rFonts w:ascii="Times New Roman" w:hAnsi="Times New Roman" w:cs="Times New Roman"/>
          <w:sz w:val="24"/>
          <w:szCs w:val="24"/>
        </w:rPr>
      </w:pPr>
    </w:p>
    <w:p w14:paraId="3248DD8E" w14:textId="77777777" w:rsidR="00096473" w:rsidRPr="00685E0A" w:rsidRDefault="00096473" w:rsidP="00685E0A">
      <w:pPr>
        <w:spacing w:line="480" w:lineRule="auto"/>
        <w:contextualSpacing/>
        <w:rPr>
          <w:rFonts w:ascii="Times New Roman" w:hAnsi="Times New Roman" w:cs="Times New Roman"/>
          <w:b/>
          <w:bCs/>
          <w:sz w:val="24"/>
          <w:szCs w:val="24"/>
        </w:rPr>
      </w:pPr>
      <w:r w:rsidRPr="00685E0A">
        <w:rPr>
          <w:rFonts w:ascii="Times New Roman" w:hAnsi="Times New Roman" w:cs="Times New Roman"/>
          <w:b/>
          <w:bCs/>
          <w:sz w:val="24"/>
          <w:szCs w:val="24"/>
        </w:rPr>
        <w:t>Spiritual Self-Differentiation</w:t>
      </w:r>
    </w:p>
    <w:p w14:paraId="30686E53" w14:textId="77777777" w:rsidR="00096473" w:rsidRDefault="00096473" w:rsidP="00D4366F">
      <w:pPr>
        <w:spacing w:line="480" w:lineRule="auto"/>
        <w:ind w:firstLine="720"/>
        <w:contextualSpacing/>
        <w:rPr>
          <w:rFonts w:ascii="Times New Roman" w:hAnsi="Times New Roman" w:cs="Times New Roman"/>
          <w:sz w:val="24"/>
          <w:szCs w:val="24"/>
        </w:rPr>
      </w:pPr>
      <w:r w:rsidRPr="0024293A">
        <w:rPr>
          <w:rFonts w:ascii="Times New Roman" w:hAnsi="Times New Roman" w:cs="Times New Roman"/>
          <w:sz w:val="24"/>
          <w:szCs w:val="24"/>
        </w:rPr>
        <w:t xml:space="preserve">When community faith leaders are attuned to how stress triggers bodily memories, they can use calming spiritual practices to hold their childhood experiences of danger in self-compassion. They may then be able to care for self by separating past memories from present circumstances in a process of spiritual self-differentiation. </w:t>
      </w:r>
      <w:r w:rsidRPr="0024293A">
        <w:rPr>
          <w:rFonts w:ascii="Times New Roman" w:hAnsi="Times New Roman" w:cs="Times New Roman"/>
          <w:i/>
          <w:iCs/>
          <w:sz w:val="24"/>
          <w:szCs w:val="24"/>
        </w:rPr>
        <w:t>Self-differentiation</w:t>
      </w:r>
      <w:r w:rsidRPr="0024293A">
        <w:rPr>
          <w:rFonts w:ascii="Times New Roman" w:hAnsi="Times New Roman" w:cs="Times New Roman"/>
          <w:sz w:val="24"/>
          <w:szCs w:val="24"/>
        </w:rPr>
        <w:t xml:space="preserve"> helps community faith leaders </w:t>
      </w:r>
      <w:r w:rsidRPr="0024293A">
        <w:rPr>
          <w:rFonts w:ascii="Times New Roman" w:eastAsia="Times New Roman" w:hAnsi="Times New Roman" w:cs="Times New Roman"/>
          <w:sz w:val="24"/>
          <w:szCs w:val="24"/>
        </w:rPr>
        <w:t>manage relational boundaries in the emotional intensity of intimate, family, and community of faith relationships</w:t>
      </w:r>
      <w:r w:rsidRPr="0024293A">
        <w:rPr>
          <w:rFonts w:ascii="Times New Roman" w:hAnsi="Times New Roman" w:cs="Times New Roman"/>
          <w:sz w:val="24"/>
          <w:szCs w:val="24"/>
        </w:rPr>
        <w:t xml:space="preserve">. </w:t>
      </w:r>
      <w:r>
        <w:rPr>
          <w:rFonts w:ascii="Times New Roman" w:eastAsia="Times New Roman" w:hAnsi="Times New Roman" w:cs="Times New Roman"/>
          <w:sz w:val="24"/>
          <w:szCs w:val="24"/>
        </w:rPr>
        <w:t>Family therapist M</w:t>
      </w:r>
      <w:r w:rsidRPr="0024293A">
        <w:rPr>
          <w:rFonts w:ascii="Times New Roman" w:eastAsia="Times New Roman" w:hAnsi="Times New Roman" w:cs="Times New Roman"/>
          <w:sz w:val="24"/>
          <w:szCs w:val="24"/>
        </w:rPr>
        <w:t xml:space="preserve">urray </w:t>
      </w:r>
      <w:r w:rsidRPr="0024293A">
        <w:rPr>
          <w:rFonts w:ascii="Times New Roman" w:hAnsi="Times New Roman" w:cs="Times New Roman"/>
          <w:sz w:val="24"/>
          <w:szCs w:val="24"/>
        </w:rPr>
        <w:t>Bowen</w:t>
      </w:r>
      <w:r w:rsidRPr="0024293A">
        <w:rPr>
          <w:rFonts w:ascii="Times New Roman" w:eastAsia="Times New Roman" w:hAnsi="Times New Roman" w:cs="Times New Roman"/>
          <w:sz w:val="24"/>
          <w:szCs w:val="24"/>
          <w:vertAlign w:val="superscript"/>
        </w:rPr>
        <w:t xml:space="preserve"> </w:t>
      </w:r>
      <w:r w:rsidRPr="0024293A">
        <w:rPr>
          <w:rFonts w:ascii="Times New Roman" w:eastAsia="Times New Roman" w:hAnsi="Times New Roman" w:cs="Times New Roman"/>
          <w:sz w:val="24"/>
          <w:szCs w:val="24"/>
          <w:vertAlign w:val="superscript"/>
        </w:rPr>
        <w:footnoteReference w:id="24"/>
      </w:r>
      <w:r w:rsidRPr="0024293A">
        <w:rPr>
          <w:rFonts w:ascii="Times New Roman" w:hAnsi="Times New Roman" w:cs="Times New Roman"/>
          <w:sz w:val="24"/>
          <w:szCs w:val="24"/>
        </w:rPr>
        <w:t xml:space="preserve"> describe</w:t>
      </w:r>
      <w:r>
        <w:rPr>
          <w:rFonts w:ascii="Times New Roman" w:hAnsi="Times New Roman" w:cs="Times New Roman"/>
          <w:sz w:val="24"/>
          <w:szCs w:val="24"/>
        </w:rPr>
        <w:t>s</w:t>
      </w:r>
      <w:r w:rsidRPr="0024293A">
        <w:rPr>
          <w:rFonts w:ascii="Times New Roman" w:hAnsi="Times New Roman" w:cs="Times New Roman"/>
          <w:sz w:val="24"/>
          <w:szCs w:val="24"/>
        </w:rPr>
        <w:t xml:space="preserve"> how families may cope with the stress of power struggles by blurring boundaries between self and others.</w:t>
      </w:r>
      <w:r w:rsidRPr="0024293A">
        <w:rPr>
          <w:rStyle w:val="FootnoteReference"/>
          <w:rFonts w:ascii="Times New Roman" w:hAnsi="Times New Roman" w:cs="Times New Roman"/>
          <w:sz w:val="24"/>
          <w:szCs w:val="24"/>
        </w:rPr>
        <w:footnoteReference w:id="25"/>
      </w:r>
      <w:r w:rsidRPr="0024293A">
        <w:rPr>
          <w:rFonts w:ascii="Times New Roman" w:hAnsi="Times New Roman" w:cs="Times New Roman"/>
          <w:sz w:val="24"/>
          <w:szCs w:val="24"/>
        </w:rPr>
        <w:t xml:space="preserve"> When self and other become fused, people cannot discern where their ‘self</w:t>
      </w:r>
      <w:r>
        <w:rPr>
          <w:rFonts w:ascii="Times New Roman" w:hAnsi="Times New Roman" w:cs="Times New Roman"/>
          <w:sz w:val="24"/>
          <w:szCs w:val="24"/>
        </w:rPr>
        <w:t>’</w:t>
      </w:r>
      <w:r w:rsidRPr="0024293A">
        <w:rPr>
          <w:rFonts w:ascii="Times New Roman" w:hAnsi="Times New Roman" w:cs="Times New Roman"/>
          <w:sz w:val="24"/>
          <w:szCs w:val="24"/>
        </w:rPr>
        <w:t xml:space="preserve"> </w:t>
      </w:r>
      <w:proofErr w:type="gramStart"/>
      <w:r w:rsidRPr="0024293A">
        <w:rPr>
          <w:rFonts w:ascii="Times New Roman" w:hAnsi="Times New Roman" w:cs="Times New Roman"/>
          <w:sz w:val="24"/>
          <w:szCs w:val="24"/>
        </w:rPr>
        <w:t>ends</w:t>
      </w:r>
      <w:proofErr w:type="gramEnd"/>
      <w:r w:rsidRPr="0024293A">
        <w:rPr>
          <w:rFonts w:ascii="Times New Roman" w:hAnsi="Times New Roman" w:cs="Times New Roman"/>
          <w:sz w:val="24"/>
          <w:szCs w:val="24"/>
        </w:rPr>
        <w:t xml:space="preserve"> and the other’s self begins. One way of coping with fusion is emotional disengagement or cutoff which, as Schnarch and Regis emphasize, is not the opposite of fusion but an attempt to regulate one’s emotions and sense of self.</w:t>
      </w:r>
      <w:r w:rsidRPr="0024293A">
        <w:rPr>
          <w:rStyle w:val="FootnoteReference"/>
          <w:rFonts w:ascii="Times New Roman" w:hAnsi="Times New Roman" w:cs="Times New Roman"/>
          <w:sz w:val="24"/>
          <w:szCs w:val="24"/>
        </w:rPr>
        <w:footnoteReference w:id="26"/>
      </w:r>
      <w:r w:rsidRPr="0024293A">
        <w:rPr>
          <w:rFonts w:ascii="Times New Roman" w:hAnsi="Times New Roman" w:cs="Times New Roman"/>
          <w:sz w:val="24"/>
          <w:szCs w:val="24"/>
        </w:rPr>
        <w:t xml:space="preserve"> </w:t>
      </w:r>
      <w:r w:rsidRPr="0024293A">
        <w:rPr>
          <w:rFonts w:ascii="Times New Roman" w:eastAsia="Times New Roman" w:hAnsi="Times New Roman" w:cs="Times New Roman"/>
          <w:sz w:val="24"/>
          <w:szCs w:val="24"/>
        </w:rPr>
        <w:t>Self-differentiation</w:t>
      </w:r>
      <w:r w:rsidRPr="0024293A">
        <w:rPr>
          <w:rFonts w:ascii="Times New Roman" w:hAnsi="Times New Roman" w:cs="Times New Roman"/>
          <w:sz w:val="24"/>
          <w:szCs w:val="24"/>
        </w:rPr>
        <w:t xml:space="preserve"> in intimate/high investment relationships is both an interpersonal process of managing relational boundaries and a psychological process of managing emotions, thoughts, and behaviors. Those in professional helping relationships learn </w:t>
      </w:r>
      <w:r w:rsidRPr="0024293A">
        <w:rPr>
          <w:rFonts w:ascii="Times New Roman" w:hAnsi="Times New Roman" w:cs="Times New Roman"/>
          <w:sz w:val="24"/>
          <w:szCs w:val="24"/>
        </w:rPr>
        <w:lastRenderedPageBreak/>
        <w:t xml:space="preserve">how to </w:t>
      </w:r>
      <w:r w:rsidRPr="0024293A">
        <w:rPr>
          <w:rFonts w:ascii="Times New Roman" w:hAnsi="Times New Roman" w:cs="Times New Roman"/>
          <w:i/>
          <w:iCs/>
          <w:sz w:val="24"/>
          <w:szCs w:val="24"/>
        </w:rPr>
        <w:t>psychologically</w:t>
      </w:r>
      <w:r w:rsidRPr="0024293A">
        <w:rPr>
          <w:rFonts w:ascii="Times New Roman" w:hAnsi="Times New Roman" w:cs="Times New Roman"/>
          <w:sz w:val="24"/>
          <w:szCs w:val="24"/>
        </w:rPr>
        <w:t xml:space="preserve"> self-differentiate in order to maintain healthy boundaries. Community faith leaders draw upon their knowledge of faith traditions in order to be </w:t>
      </w:r>
      <w:r w:rsidRPr="0024293A">
        <w:rPr>
          <w:rFonts w:ascii="Times New Roman" w:hAnsi="Times New Roman" w:cs="Times New Roman"/>
          <w:i/>
          <w:iCs/>
          <w:sz w:val="24"/>
          <w:szCs w:val="24"/>
        </w:rPr>
        <w:t>spiritually</w:t>
      </w:r>
      <w:r w:rsidRPr="0024293A">
        <w:rPr>
          <w:rFonts w:ascii="Times New Roman" w:hAnsi="Times New Roman" w:cs="Times New Roman"/>
          <w:sz w:val="24"/>
          <w:szCs w:val="24"/>
        </w:rPr>
        <w:t xml:space="preserve"> self-differentiated.</w:t>
      </w:r>
      <w:r w:rsidRPr="0024293A">
        <w:rPr>
          <w:rStyle w:val="FootnoteReference"/>
          <w:rFonts w:ascii="Times New Roman" w:hAnsi="Times New Roman" w:cs="Times New Roman"/>
          <w:sz w:val="24"/>
          <w:szCs w:val="24"/>
        </w:rPr>
        <w:footnoteReference w:id="27"/>
      </w:r>
      <w:r w:rsidRPr="0024293A">
        <w:rPr>
          <w:rFonts w:ascii="Times New Roman" w:hAnsi="Times New Roman" w:cs="Times New Roman"/>
          <w:sz w:val="24"/>
          <w:szCs w:val="24"/>
        </w:rPr>
        <w:t xml:space="preserve"> </w:t>
      </w:r>
      <w:r>
        <w:rPr>
          <w:rFonts w:ascii="Times New Roman" w:hAnsi="Times New Roman" w:cs="Times New Roman"/>
          <w:sz w:val="24"/>
          <w:szCs w:val="24"/>
        </w:rPr>
        <w:t>They are able to separate their beliefs and values about suffering from another’s beliefs and values, in order practice spiritual empathy—an interpersonal capacity to imagine how another experiences stress and stress-related emotions that generate their orientation to suffering.</w:t>
      </w:r>
      <w:r>
        <w:rPr>
          <w:rStyle w:val="FootnoteReference"/>
          <w:rFonts w:ascii="Times New Roman" w:hAnsi="Times New Roman" w:cs="Times New Roman"/>
          <w:sz w:val="24"/>
          <w:szCs w:val="24"/>
        </w:rPr>
        <w:footnoteReference w:id="28"/>
      </w:r>
    </w:p>
    <w:p w14:paraId="315D228C" w14:textId="77777777" w:rsidR="00096473" w:rsidRDefault="00096473" w:rsidP="00D4366F">
      <w:pPr>
        <w:spacing w:line="480" w:lineRule="auto"/>
        <w:ind w:firstLine="720"/>
        <w:contextualSpacing/>
        <w:rPr>
          <w:rFonts w:ascii="Times New Roman" w:hAnsi="Times New Roman" w:cs="Times New Roman"/>
          <w:sz w:val="24"/>
          <w:szCs w:val="24"/>
        </w:rPr>
      </w:pPr>
    </w:p>
    <w:p w14:paraId="5D0317C5" w14:textId="77777777" w:rsidR="00096473" w:rsidRPr="00D25045" w:rsidRDefault="00096473" w:rsidP="00D25045">
      <w:pPr>
        <w:spacing w:line="480" w:lineRule="auto"/>
        <w:contextualSpacing/>
        <w:rPr>
          <w:rFonts w:ascii="Times New Roman" w:eastAsia="Garamond" w:hAnsi="Times New Roman" w:cs="Times New Roman"/>
          <w:b/>
          <w:bCs/>
          <w:sz w:val="24"/>
          <w:szCs w:val="24"/>
        </w:rPr>
      </w:pPr>
      <w:r w:rsidRPr="00D25045">
        <w:rPr>
          <w:rFonts w:ascii="Times New Roman" w:eastAsia="Garamond" w:hAnsi="Times New Roman" w:cs="Times New Roman"/>
          <w:b/>
          <w:bCs/>
          <w:sz w:val="24"/>
          <w:szCs w:val="24"/>
        </w:rPr>
        <w:t>How to have spiritual self-care conversations</w:t>
      </w:r>
      <w:r>
        <w:rPr>
          <w:rFonts w:ascii="Times New Roman" w:eastAsia="Garamond" w:hAnsi="Times New Roman" w:cs="Times New Roman"/>
          <w:b/>
          <w:bCs/>
          <w:sz w:val="24"/>
          <w:szCs w:val="24"/>
        </w:rPr>
        <w:t xml:space="preserve"> about moral stress</w:t>
      </w:r>
    </w:p>
    <w:p w14:paraId="5AB3C246" w14:textId="77777777" w:rsidR="00096473" w:rsidRPr="00D816BA" w:rsidRDefault="00096473" w:rsidP="00C85F93">
      <w:pPr>
        <w:spacing w:line="480" w:lineRule="auto"/>
        <w:ind w:firstLine="540"/>
        <w:contextualSpacing/>
        <w:rPr>
          <w:rFonts w:ascii="Times New Roman" w:eastAsia="Garamond" w:hAnsi="Times New Roman" w:cs="Times New Roman"/>
          <w:sz w:val="24"/>
          <w:szCs w:val="24"/>
        </w:rPr>
      </w:pPr>
      <w:r>
        <w:rPr>
          <w:rFonts w:ascii="Times New Roman" w:eastAsia="Garamond" w:hAnsi="Times New Roman" w:cs="Times New Roman"/>
          <w:sz w:val="24"/>
          <w:szCs w:val="24"/>
        </w:rPr>
        <w:t xml:space="preserve">I have developed steps for having spiritual care conversations about COVID-19 stress in spiritual care courses and workshops for community faith leaders and frontline health care professionals. As a prelude to such conversations, I lead people in a simple mindfulness practice of slow deep breathing that (1) focuses on the sensations of air entering our bodies, being held, and then exhaled, (2) adds the sensation of touch by placing our hands on our chest or over our heart, and then (3) adds words (e.g., from a sacred text), an image or memory that connects us </w:t>
      </w:r>
      <w:r>
        <w:rPr>
          <w:rFonts w:ascii="Times New Roman" w:eastAsia="Garamond" w:hAnsi="Times New Roman" w:cs="Times New Roman"/>
          <w:sz w:val="24"/>
          <w:szCs w:val="24"/>
        </w:rPr>
        <w:lastRenderedPageBreak/>
        <w:t xml:space="preserve">with a sense of transcendent goodness. I describe the steps below for having a  spiritual care conversation that focuses on a source of COVID-19 stress for one of us. Students/participants will use these steps in spiritual care conversations with each other. </w:t>
      </w:r>
    </w:p>
    <w:p w14:paraId="3D30CBE0" w14:textId="77777777" w:rsidR="00096473" w:rsidRPr="00584DF7" w:rsidRDefault="00096473" w:rsidP="00584DF7">
      <w:pPr>
        <w:pStyle w:val="ListParagraph"/>
        <w:numPr>
          <w:ilvl w:val="0"/>
          <w:numId w:val="2"/>
        </w:numPr>
        <w:spacing w:line="480" w:lineRule="auto"/>
      </w:pPr>
      <w:bookmarkStart w:id="4" w:name="_Hlk64000326"/>
      <w:bookmarkStart w:id="5" w:name="_Hlk62021480"/>
      <w:r w:rsidRPr="00C85F93">
        <w:t>Identify a source of COVID-19 stress</w:t>
      </w:r>
      <w:bookmarkEnd w:id="4"/>
      <w:r>
        <w:t>.</w:t>
      </w:r>
      <w:r w:rsidRPr="00C85F93">
        <w:t xml:space="preserve"> </w:t>
      </w:r>
      <w:r w:rsidRPr="00584DF7">
        <w:t>How do you experience stress in your body?</w:t>
      </w:r>
    </w:p>
    <w:p w14:paraId="140A1F0D" w14:textId="77777777" w:rsidR="00096473" w:rsidRPr="00584DF7" w:rsidRDefault="00096473" w:rsidP="00584DF7">
      <w:pPr>
        <w:pStyle w:val="ListParagraph"/>
        <w:numPr>
          <w:ilvl w:val="0"/>
          <w:numId w:val="2"/>
        </w:numPr>
        <w:spacing w:line="480" w:lineRule="auto"/>
      </w:pPr>
      <w:r w:rsidRPr="00584DF7">
        <w:t xml:space="preserve">Let’s try using a calming practice of deep slow breathing, while </w:t>
      </w:r>
      <w:bookmarkStart w:id="6" w:name="_Hlk64000531"/>
      <w:r w:rsidRPr="00584DF7">
        <w:t>placing a hand over our chest or heart</w:t>
      </w:r>
      <w:bookmarkEnd w:id="6"/>
      <w:r w:rsidRPr="00584DF7">
        <w:t>. Close your eyes if you wish or look down. Breath in slowly, hold for a few seconds, exhale slowly and rest for a few second. Let’s do that again and pay attention to the warmth of touch. How does your body feel now?</w:t>
      </w:r>
    </w:p>
    <w:p w14:paraId="635604EC" w14:textId="77777777" w:rsidR="00096473" w:rsidRPr="00584DF7" w:rsidRDefault="00096473" w:rsidP="00584DF7">
      <w:pPr>
        <w:pStyle w:val="ListParagraph"/>
        <w:numPr>
          <w:ilvl w:val="0"/>
          <w:numId w:val="2"/>
        </w:numPr>
        <w:spacing w:line="480" w:lineRule="auto"/>
      </w:pPr>
      <w:r w:rsidRPr="00584DF7">
        <w:t>Looking back at your experience of COVID-19 stress, what emotions go with that stress? Let’s take another slow deep breath and hold those COVID-19 emotions in compassion.</w:t>
      </w:r>
    </w:p>
    <w:p w14:paraId="7607AB58" w14:textId="77777777" w:rsidR="00096473" w:rsidRPr="00584DF7" w:rsidRDefault="00096473" w:rsidP="00584DF7">
      <w:pPr>
        <w:pStyle w:val="ListParagraph"/>
        <w:numPr>
          <w:ilvl w:val="0"/>
          <w:numId w:val="2"/>
        </w:numPr>
        <w:spacing w:line="480" w:lineRule="auto"/>
      </w:pPr>
      <w:r w:rsidRPr="00584DF7">
        <w:t xml:space="preserve">Is there a value that gives you a sense of purpose when you experience your particular COVID-19 stress </w:t>
      </w:r>
      <w:bookmarkEnd w:id="5"/>
      <w:r>
        <w:t xml:space="preserve">(e.g., </w:t>
      </w:r>
      <w:r w:rsidRPr="00584DF7">
        <w:t>car</w:t>
      </w:r>
      <w:r>
        <w:t>ing</w:t>
      </w:r>
      <w:r w:rsidRPr="00584DF7">
        <w:t xml:space="preserve"> for self in order to care for others; protect</w:t>
      </w:r>
      <w:r>
        <w:t>ing</w:t>
      </w:r>
      <w:r w:rsidRPr="00584DF7">
        <w:t xml:space="preserve"> life; do no harm</w:t>
      </w:r>
      <w:r>
        <w:t>)?</w:t>
      </w:r>
    </w:p>
    <w:p w14:paraId="1F455877" w14:textId="77777777" w:rsidR="00096473" w:rsidRPr="00584DF7" w:rsidRDefault="00096473" w:rsidP="00A23A01">
      <w:pPr>
        <w:pStyle w:val="ListParagraph"/>
        <w:numPr>
          <w:ilvl w:val="0"/>
          <w:numId w:val="2"/>
        </w:numPr>
        <w:spacing w:line="480" w:lineRule="auto"/>
        <w:rPr>
          <w:highlight w:val="lightGray"/>
        </w:rPr>
      </w:pPr>
      <w:r>
        <w:t>Concluding with words of thanks for their sharing.</w:t>
      </w:r>
      <w:r w:rsidRPr="00E86254">
        <w:t xml:space="preserve"> </w:t>
      </w:r>
    </w:p>
    <w:p w14:paraId="425F8CB2" w14:textId="77777777" w:rsidR="00096473" w:rsidRPr="00F37164" w:rsidRDefault="00096473" w:rsidP="00584DF7">
      <w:pPr>
        <w:spacing w:line="480" w:lineRule="auto"/>
        <w:contextualSpacing/>
        <w:rPr>
          <w:rFonts w:ascii="Times New Roman" w:eastAsia="Garamond" w:hAnsi="Times New Roman" w:cs="Times New Roman"/>
          <w:b/>
          <w:bCs/>
          <w:sz w:val="24"/>
          <w:szCs w:val="24"/>
        </w:rPr>
      </w:pPr>
      <w:r w:rsidRPr="00F37164">
        <w:rPr>
          <w:rFonts w:ascii="Times New Roman" w:eastAsia="Garamond" w:hAnsi="Times New Roman" w:cs="Times New Roman"/>
          <w:sz w:val="24"/>
          <w:szCs w:val="24"/>
        </w:rPr>
        <w:t xml:space="preserve">Before beginning the conversation, </w:t>
      </w:r>
      <w:r>
        <w:rPr>
          <w:rFonts w:ascii="Times New Roman" w:eastAsia="Garamond" w:hAnsi="Times New Roman" w:cs="Times New Roman"/>
          <w:sz w:val="24"/>
          <w:szCs w:val="24"/>
        </w:rPr>
        <w:t xml:space="preserve">those in the </w:t>
      </w:r>
      <w:r w:rsidRPr="00F37164">
        <w:rPr>
          <w:rFonts w:ascii="Times New Roman" w:eastAsia="Garamond" w:hAnsi="Times New Roman" w:cs="Times New Roman"/>
          <w:sz w:val="24"/>
          <w:szCs w:val="24"/>
        </w:rPr>
        <w:t xml:space="preserve">spiritual caregivers </w:t>
      </w:r>
      <w:r>
        <w:rPr>
          <w:rFonts w:ascii="Times New Roman" w:eastAsia="Garamond" w:hAnsi="Times New Roman" w:cs="Times New Roman"/>
          <w:sz w:val="24"/>
          <w:szCs w:val="24"/>
        </w:rPr>
        <w:t>can</w:t>
      </w:r>
      <w:r w:rsidRPr="00F37164">
        <w:rPr>
          <w:rFonts w:ascii="Times New Roman" w:eastAsia="Garamond" w:hAnsi="Times New Roman" w:cs="Times New Roman"/>
          <w:sz w:val="24"/>
          <w:szCs w:val="24"/>
        </w:rPr>
        <w:t xml:space="preserve"> be reminded of their two </w:t>
      </w:r>
      <w:r>
        <w:rPr>
          <w:rFonts w:ascii="Times New Roman" w:eastAsia="Garamond" w:hAnsi="Times New Roman" w:cs="Times New Roman"/>
          <w:sz w:val="24"/>
          <w:szCs w:val="24"/>
        </w:rPr>
        <w:t xml:space="preserve">roles of (1) guiding the conversation and (2) listening without interruptions. In their guiding role, they </w:t>
      </w:r>
      <w:r w:rsidRPr="00F37164">
        <w:rPr>
          <w:rFonts w:ascii="Times New Roman" w:eastAsia="Garamond" w:hAnsi="Times New Roman" w:cs="Times New Roman"/>
          <w:sz w:val="24"/>
          <w:szCs w:val="24"/>
        </w:rPr>
        <w:t>will need to have the conversational guide available for easy reference.</w:t>
      </w:r>
      <w:r>
        <w:rPr>
          <w:rFonts w:ascii="Times New Roman" w:eastAsia="Garamond" w:hAnsi="Times New Roman" w:cs="Times New Roman"/>
          <w:b/>
          <w:bCs/>
          <w:sz w:val="24"/>
          <w:szCs w:val="24"/>
        </w:rPr>
        <w:t xml:space="preserve"> </w:t>
      </w:r>
      <w:r w:rsidRPr="00F37164">
        <w:rPr>
          <w:rFonts w:ascii="Times New Roman" w:eastAsia="Garamond" w:hAnsi="Times New Roman" w:cs="Times New Roman"/>
          <w:sz w:val="24"/>
          <w:szCs w:val="24"/>
        </w:rPr>
        <w:t>After each conversational invitation, the</w:t>
      </w:r>
      <w:r>
        <w:rPr>
          <w:rFonts w:ascii="Times New Roman" w:eastAsia="Garamond" w:hAnsi="Times New Roman" w:cs="Times New Roman"/>
          <w:sz w:val="24"/>
          <w:szCs w:val="24"/>
        </w:rPr>
        <w:t xml:space="preserve">y will shift into their listening role, using their own calming practices to simply follow the care receiver, and resist urges to share aspects of their own story or give advice in order to solve problems. </w:t>
      </w:r>
      <w:r w:rsidRPr="00F37164">
        <w:rPr>
          <w:rFonts w:ascii="Times New Roman" w:eastAsia="Garamond" w:hAnsi="Times New Roman" w:cs="Times New Roman"/>
          <w:b/>
          <w:bCs/>
          <w:sz w:val="24"/>
          <w:szCs w:val="24"/>
        </w:rPr>
        <w:t xml:space="preserve"> </w:t>
      </w:r>
    </w:p>
    <w:p w14:paraId="66A55CBB" w14:textId="77777777" w:rsidR="00096473" w:rsidRDefault="00096473" w:rsidP="005211F8">
      <w:pPr>
        <w:spacing w:line="480" w:lineRule="auto"/>
        <w:contextualSpacing/>
        <w:rPr>
          <w:rFonts w:ascii="Times New Roman" w:eastAsia="Garamond" w:hAnsi="Times New Roman" w:cs="Times New Roman"/>
          <w:b/>
          <w:bCs/>
          <w:sz w:val="24"/>
          <w:szCs w:val="24"/>
        </w:rPr>
      </w:pPr>
    </w:p>
    <w:p w14:paraId="70E36A7E" w14:textId="77777777" w:rsidR="00096473" w:rsidRPr="00733AAB" w:rsidRDefault="00096473" w:rsidP="0051627B">
      <w:pPr>
        <w:spacing w:line="480" w:lineRule="auto"/>
        <w:contextualSpacing/>
        <w:rPr>
          <w:rFonts w:ascii="Times New Roman" w:eastAsia="Garamond" w:hAnsi="Times New Roman" w:cs="Times New Roman"/>
          <w:b/>
          <w:bCs/>
          <w:i/>
          <w:iCs/>
          <w:sz w:val="24"/>
          <w:szCs w:val="24"/>
        </w:rPr>
      </w:pPr>
      <w:r w:rsidRPr="00733AAB">
        <w:rPr>
          <w:rFonts w:ascii="Times New Roman" w:eastAsia="Garamond" w:hAnsi="Times New Roman" w:cs="Times New Roman"/>
          <w:b/>
          <w:bCs/>
          <w:sz w:val="24"/>
          <w:szCs w:val="24"/>
        </w:rPr>
        <w:t xml:space="preserve">An illustration </w:t>
      </w:r>
    </w:p>
    <w:p w14:paraId="5F794794" w14:textId="77777777" w:rsidR="00096473" w:rsidRDefault="00096473" w:rsidP="00733AAB">
      <w:pPr>
        <w:spacing w:line="480" w:lineRule="auto"/>
        <w:contextualSpacing/>
        <w:rPr>
          <w:rFonts w:ascii="Times New Roman" w:eastAsia="Garamond" w:hAnsi="Times New Roman" w:cs="Times New Roman"/>
          <w:sz w:val="24"/>
          <w:szCs w:val="24"/>
        </w:rPr>
      </w:pPr>
      <w:r w:rsidRPr="00733AAB">
        <w:rPr>
          <w:rFonts w:ascii="Times New Roman" w:eastAsia="Garamond" w:hAnsi="Times New Roman" w:cs="Times New Roman"/>
          <w:sz w:val="24"/>
          <w:szCs w:val="24"/>
        </w:rPr>
        <w:lastRenderedPageBreak/>
        <w:tab/>
        <w:t>When invited to talk about a source of coronavirus stress, I describe how fearful I was early on in the</w:t>
      </w:r>
      <w:r>
        <w:rPr>
          <w:rFonts w:ascii="Times New Roman" w:eastAsia="Garamond" w:hAnsi="Times New Roman" w:cs="Times New Roman"/>
          <w:sz w:val="24"/>
          <w:szCs w:val="24"/>
        </w:rPr>
        <w:t xml:space="preserve"> pandemic that my 93-year-old mother living alone in Montreal would die of COVID-19. I panicked when I saw a photo of two ambulance attendants in full protective gear pushing a stretcher with someone encased in what seemed to be a plastic bubble. I could easily imagine my mother struggling for breath in a bubble that isolated her. With my heart pounding, I’d email my sisters and confer about how to protect our mother. After many family Zoom calls, we devised ways to help her stay in her own place without being too isolated.  </w:t>
      </w:r>
    </w:p>
    <w:p w14:paraId="4ABBD082" w14:textId="02DFE6D9" w:rsidR="00096473" w:rsidRDefault="00096473" w:rsidP="00D552E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Taking slow deep breaths when I felt overwhelmed with fear about protecting my mother didn’t lessen what felt </w:t>
      </w:r>
      <w:r w:rsidRPr="00ED005F">
        <w:rPr>
          <w:rFonts w:ascii="Times New Roman" w:hAnsi="Times New Roman" w:cs="Times New Roman"/>
          <w:sz w:val="24"/>
          <w:szCs w:val="24"/>
        </w:rPr>
        <w:t>like the grim inevitability that she would become si</w:t>
      </w:r>
      <w:r>
        <w:rPr>
          <w:rFonts w:ascii="Times New Roman" w:hAnsi="Times New Roman" w:cs="Times New Roman"/>
          <w:sz w:val="24"/>
          <w:szCs w:val="24"/>
        </w:rPr>
        <w:t>c</w:t>
      </w:r>
      <w:r w:rsidRPr="00ED005F">
        <w:rPr>
          <w:rFonts w:ascii="Times New Roman" w:hAnsi="Times New Roman" w:cs="Times New Roman"/>
          <w:sz w:val="24"/>
          <w:szCs w:val="24"/>
        </w:rPr>
        <w:t>k.</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w:t>
      </w:r>
      <w:r w:rsidRPr="00ED005F">
        <w:rPr>
          <w:rFonts w:ascii="Times New Roman" w:hAnsi="Times New Roman" w:cs="Times New Roman"/>
          <w:sz w:val="24"/>
          <w:szCs w:val="24"/>
        </w:rPr>
        <w:t>ver time</w:t>
      </w:r>
      <w:r>
        <w:rPr>
          <w:rFonts w:ascii="Times New Roman" w:hAnsi="Times New Roman" w:cs="Times New Roman"/>
          <w:sz w:val="24"/>
          <w:szCs w:val="24"/>
        </w:rPr>
        <w:t>, slow deep</w:t>
      </w:r>
      <w:r w:rsidRPr="00ED005F">
        <w:rPr>
          <w:rFonts w:ascii="Times New Roman" w:hAnsi="Times New Roman" w:cs="Times New Roman"/>
          <w:sz w:val="24"/>
          <w:szCs w:val="24"/>
        </w:rPr>
        <w:t xml:space="preserve"> breath</w:t>
      </w:r>
      <w:r>
        <w:rPr>
          <w:rFonts w:ascii="Times New Roman" w:hAnsi="Times New Roman" w:cs="Times New Roman"/>
          <w:sz w:val="24"/>
          <w:szCs w:val="24"/>
        </w:rPr>
        <w:t>ing</w:t>
      </w:r>
      <w:r w:rsidRPr="00ED005F">
        <w:rPr>
          <w:rFonts w:ascii="Times New Roman" w:hAnsi="Times New Roman" w:cs="Times New Roman"/>
          <w:sz w:val="24"/>
          <w:szCs w:val="24"/>
        </w:rPr>
        <w:t xml:space="preserve"> helped me name </w:t>
      </w:r>
      <w:r>
        <w:rPr>
          <w:rFonts w:ascii="Times New Roman" w:hAnsi="Times New Roman" w:cs="Times New Roman"/>
          <w:sz w:val="24"/>
          <w:szCs w:val="24"/>
        </w:rPr>
        <w:t xml:space="preserve">my </w:t>
      </w:r>
      <w:r w:rsidRPr="00ED005F">
        <w:rPr>
          <w:rFonts w:ascii="Times New Roman" w:hAnsi="Times New Roman" w:cs="Times New Roman"/>
          <w:sz w:val="24"/>
          <w:szCs w:val="24"/>
        </w:rPr>
        <w:t xml:space="preserve">anxiety as love. Instead of judging myself for ‘over-reacting’ or my mother for being ‘oppositional’ </w:t>
      </w:r>
      <w:r>
        <w:rPr>
          <w:rFonts w:ascii="Times New Roman" w:hAnsi="Times New Roman" w:cs="Times New Roman"/>
          <w:sz w:val="24"/>
          <w:szCs w:val="24"/>
        </w:rPr>
        <w:t xml:space="preserve">to our efforts to protect her, </w:t>
      </w:r>
      <w:r w:rsidRPr="00ED005F">
        <w:rPr>
          <w:rFonts w:ascii="Times New Roman" w:hAnsi="Times New Roman" w:cs="Times New Roman"/>
          <w:sz w:val="24"/>
          <w:szCs w:val="24"/>
        </w:rPr>
        <w:t>I valued the love that made me want to protect my mother and reach out to my siblings. Slow deep breath</w:t>
      </w:r>
      <w:r>
        <w:rPr>
          <w:rFonts w:ascii="Times New Roman" w:hAnsi="Times New Roman" w:cs="Times New Roman"/>
          <w:sz w:val="24"/>
          <w:szCs w:val="24"/>
        </w:rPr>
        <w:t>ing</w:t>
      </w:r>
      <w:r w:rsidRPr="00ED005F">
        <w:rPr>
          <w:rFonts w:ascii="Times New Roman" w:hAnsi="Times New Roman" w:cs="Times New Roman"/>
          <w:sz w:val="24"/>
          <w:szCs w:val="24"/>
        </w:rPr>
        <w:t xml:space="preserve"> also helped me not script </w:t>
      </w:r>
      <w:r>
        <w:rPr>
          <w:rFonts w:ascii="Times New Roman" w:hAnsi="Times New Roman" w:cs="Times New Roman"/>
          <w:sz w:val="24"/>
          <w:szCs w:val="24"/>
        </w:rPr>
        <w:t xml:space="preserve">COVID-19 </w:t>
      </w:r>
      <w:r w:rsidRPr="00ED005F">
        <w:rPr>
          <w:rFonts w:ascii="Times New Roman" w:hAnsi="Times New Roman" w:cs="Times New Roman"/>
          <w:sz w:val="24"/>
          <w:szCs w:val="24"/>
        </w:rPr>
        <w:t xml:space="preserve">conflicts in terms of </w:t>
      </w:r>
      <w:r>
        <w:rPr>
          <w:rFonts w:ascii="Times New Roman" w:hAnsi="Times New Roman" w:cs="Times New Roman"/>
          <w:sz w:val="24"/>
          <w:szCs w:val="24"/>
        </w:rPr>
        <w:t xml:space="preserve">my </w:t>
      </w:r>
      <w:r w:rsidRPr="00ED005F">
        <w:rPr>
          <w:rFonts w:ascii="Times New Roman" w:hAnsi="Times New Roman" w:cs="Times New Roman"/>
          <w:sz w:val="24"/>
          <w:szCs w:val="24"/>
        </w:rPr>
        <w:t>age-old conflicts</w:t>
      </w:r>
      <w:r>
        <w:rPr>
          <w:rFonts w:ascii="Times New Roman" w:hAnsi="Times New Roman" w:cs="Times New Roman"/>
          <w:sz w:val="24"/>
          <w:szCs w:val="24"/>
        </w:rPr>
        <w:t xml:space="preserve"> with my mother</w:t>
      </w:r>
      <w:r w:rsidRPr="00ED005F">
        <w:rPr>
          <w:rFonts w:ascii="Times New Roman" w:hAnsi="Times New Roman" w:cs="Times New Roman"/>
          <w:sz w:val="24"/>
          <w:szCs w:val="24"/>
        </w:rPr>
        <w:t xml:space="preserve">. New ways of being in relationship with </w:t>
      </w:r>
      <w:r>
        <w:rPr>
          <w:rFonts w:ascii="Times New Roman" w:hAnsi="Times New Roman" w:cs="Times New Roman"/>
          <w:sz w:val="24"/>
          <w:szCs w:val="24"/>
        </w:rPr>
        <w:t>our</w:t>
      </w:r>
      <w:r w:rsidRPr="00ED005F">
        <w:rPr>
          <w:rFonts w:ascii="Times New Roman" w:hAnsi="Times New Roman" w:cs="Times New Roman"/>
          <w:sz w:val="24"/>
          <w:szCs w:val="24"/>
        </w:rPr>
        <w:t xml:space="preserve"> mother</w:t>
      </w:r>
      <w:r>
        <w:rPr>
          <w:rFonts w:ascii="Times New Roman" w:hAnsi="Times New Roman" w:cs="Times New Roman"/>
          <w:sz w:val="24"/>
          <w:szCs w:val="24"/>
        </w:rPr>
        <w:t xml:space="preserve"> opened up for me and my sisters and brother</w:t>
      </w:r>
      <w:r w:rsidRPr="00ED005F">
        <w:rPr>
          <w:rFonts w:ascii="Times New Roman" w:hAnsi="Times New Roman" w:cs="Times New Roman"/>
          <w:sz w:val="24"/>
          <w:szCs w:val="24"/>
        </w:rPr>
        <w:t xml:space="preserve">. We learned how to hold our anxiety together and </w:t>
      </w:r>
      <w:r>
        <w:rPr>
          <w:rFonts w:ascii="Times New Roman" w:hAnsi="Times New Roman" w:cs="Times New Roman"/>
          <w:sz w:val="24"/>
          <w:szCs w:val="24"/>
        </w:rPr>
        <w:t xml:space="preserve">to </w:t>
      </w:r>
      <w:r w:rsidRPr="00ED005F">
        <w:rPr>
          <w:rFonts w:ascii="Times New Roman" w:hAnsi="Times New Roman" w:cs="Times New Roman"/>
          <w:sz w:val="24"/>
          <w:szCs w:val="24"/>
        </w:rPr>
        <w:t>appreciate the various talents we each brought to the challenges of caring fr</w:t>
      </w:r>
      <w:r>
        <w:rPr>
          <w:rFonts w:ascii="Times New Roman" w:hAnsi="Times New Roman" w:cs="Times New Roman"/>
          <w:sz w:val="24"/>
          <w:szCs w:val="24"/>
        </w:rPr>
        <w:t>o</w:t>
      </w:r>
      <w:r w:rsidRPr="00ED005F">
        <w:rPr>
          <w:rFonts w:ascii="Times New Roman" w:hAnsi="Times New Roman" w:cs="Times New Roman"/>
          <w:sz w:val="24"/>
          <w:szCs w:val="24"/>
        </w:rPr>
        <w:t xml:space="preserve">m afar, especially when the border to Canada closed for me and my </w:t>
      </w:r>
      <w:r w:rsidRPr="00ED005F">
        <w:rPr>
          <w:rFonts w:ascii="Times New Roman" w:hAnsi="Times New Roman" w:cs="Times New Roman"/>
          <w:sz w:val="24"/>
          <w:szCs w:val="24"/>
        </w:rPr>
        <w:lastRenderedPageBreak/>
        <w:t>b</w:t>
      </w:r>
      <w:r>
        <w:rPr>
          <w:rFonts w:ascii="Times New Roman" w:hAnsi="Times New Roman" w:cs="Times New Roman"/>
          <w:sz w:val="24"/>
          <w:szCs w:val="24"/>
        </w:rPr>
        <w:t>r</w:t>
      </w:r>
      <w:r w:rsidRPr="00ED005F">
        <w:rPr>
          <w:rFonts w:ascii="Times New Roman" w:hAnsi="Times New Roman" w:cs="Times New Roman"/>
          <w:sz w:val="24"/>
          <w:szCs w:val="24"/>
        </w:rPr>
        <w:t xml:space="preserve">other living in the US. Taking </w:t>
      </w:r>
      <w:r>
        <w:rPr>
          <w:rFonts w:ascii="Times New Roman" w:hAnsi="Times New Roman" w:cs="Times New Roman"/>
          <w:sz w:val="24"/>
          <w:szCs w:val="24"/>
        </w:rPr>
        <w:t>slow deep</w:t>
      </w:r>
      <w:r w:rsidRPr="00ED005F">
        <w:rPr>
          <w:rFonts w:ascii="Times New Roman" w:hAnsi="Times New Roman" w:cs="Times New Roman"/>
          <w:sz w:val="24"/>
          <w:szCs w:val="24"/>
        </w:rPr>
        <w:t xml:space="preserve"> breaths helped me focus on many sources of thanksgiving and the goodness of caring together.</w:t>
      </w:r>
    </w:p>
    <w:p w14:paraId="223AD99B" w14:textId="77777777" w:rsidR="00096473" w:rsidRPr="00D552E9" w:rsidRDefault="00096473" w:rsidP="00D552E9">
      <w:pPr>
        <w:spacing w:line="480" w:lineRule="auto"/>
        <w:ind w:firstLine="720"/>
        <w:contextualSpacing/>
        <w:rPr>
          <w:rFonts w:ascii="Times New Roman" w:hAnsi="Times New Roman" w:cs="Times New Roman"/>
          <w:sz w:val="24"/>
          <w:szCs w:val="24"/>
        </w:rPr>
      </w:pPr>
      <w:r w:rsidRPr="00D552E9">
        <w:rPr>
          <w:rFonts w:ascii="Times New Roman" w:hAnsi="Times New Roman" w:cs="Times New Roman"/>
          <w:sz w:val="24"/>
          <w:szCs w:val="24"/>
        </w:rPr>
        <w:t xml:space="preserve">I have been experimenting </w:t>
      </w:r>
      <w:r>
        <w:rPr>
          <w:rFonts w:ascii="Times New Roman" w:hAnsi="Times New Roman" w:cs="Times New Roman"/>
          <w:sz w:val="24"/>
          <w:szCs w:val="24"/>
        </w:rPr>
        <w:t xml:space="preserve">with </w:t>
      </w:r>
      <w:r w:rsidRPr="00D552E9">
        <w:rPr>
          <w:rFonts w:ascii="Times New Roman" w:hAnsi="Times New Roman" w:cs="Times New Roman"/>
          <w:sz w:val="24"/>
          <w:szCs w:val="24"/>
        </w:rPr>
        <w:t xml:space="preserve">using slow deep breathing while I listen to sacred choral music, which has always been the most tangible and transcendent way I experience goodness.  Listening to music in early morning hours of writing, watching the sun rise on the mountains and downtown Denver buildings grounds me in goodness. Sometimes when I meditate, I visualize aspen trees golden against an early snowfall in the mountains. Aspen trees have a root system that makes them a single organism. </w:t>
      </w:r>
    </w:p>
    <w:p w14:paraId="46BAC2A2" w14:textId="77777777" w:rsidR="00096473" w:rsidRPr="00D552E9" w:rsidRDefault="00096473" w:rsidP="00D552E9">
      <w:pPr>
        <w:spacing w:after="0" w:line="480" w:lineRule="auto"/>
        <w:ind w:left="720"/>
        <w:contextualSpacing/>
        <w:rPr>
          <w:rFonts w:ascii="Times New Roman" w:eastAsia="Times New Roman" w:hAnsi="Times New Roman" w:cs="Times New Roman"/>
          <w:sz w:val="24"/>
          <w:szCs w:val="24"/>
        </w:rPr>
      </w:pPr>
      <w:r w:rsidRPr="00D552E9">
        <w:rPr>
          <w:rFonts w:ascii="Times New Roman" w:eastAsia="MS PGothic" w:hAnsi="Times New Roman" w:cs="Times New Roman"/>
          <w:color w:val="000000" w:themeColor="text1"/>
          <w:kern w:val="24"/>
          <w:sz w:val="24"/>
          <w:szCs w:val="24"/>
        </w:rPr>
        <w:t>A grove of quaking aspens in Utah is the largest known living thing on Earth. Nearly 50,000 stems protrude from a single root system. The entire organism covers over 100 acres and weighs 6,000 tons!  When trees that are a part of these large clones die, they are eventually replaced with new growth. Therefore, while one stem has a relatively short lifespan, the entire clone can live for tens of thousands of years! Quaking aspen clones are virtually impossible to kill. Individual stems can be destroyed by humans, wildlife, and disease, but the belowground root system is resistant to almost all of these factors!</w:t>
      </w:r>
      <w:r>
        <w:rPr>
          <w:rStyle w:val="FootnoteReference"/>
          <w:rFonts w:ascii="Times New Roman" w:eastAsia="MS PGothic" w:hAnsi="Times New Roman" w:cs="Times New Roman"/>
          <w:color w:val="000000" w:themeColor="text1"/>
          <w:kern w:val="24"/>
          <w:sz w:val="24"/>
          <w:szCs w:val="24"/>
        </w:rPr>
        <w:footnoteReference w:id="30"/>
      </w:r>
      <w:r w:rsidRPr="00D552E9">
        <w:rPr>
          <w:rFonts w:ascii="Times New Roman" w:eastAsia="MS PGothic" w:hAnsi="Times New Roman" w:cs="Times New Roman"/>
          <w:color w:val="000000" w:themeColor="text1"/>
          <w:kern w:val="24"/>
          <w:sz w:val="24"/>
          <w:szCs w:val="24"/>
        </w:rPr>
        <w:t> </w:t>
      </w:r>
    </w:p>
    <w:p w14:paraId="05C9AAF4" w14:textId="77777777" w:rsidR="00096473" w:rsidRDefault="00096473" w:rsidP="00D552E9">
      <w:pPr>
        <w:spacing w:line="480" w:lineRule="auto"/>
        <w:contextualSpacing/>
        <w:rPr>
          <w:rFonts w:ascii="Times New Roman" w:eastAsia="Garamond" w:hAnsi="Times New Roman" w:cs="Times New Roman"/>
          <w:sz w:val="24"/>
          <w:szCs w:val="24"/>
        </w:rPr>
      </w:pPr>
      <w:r w:rsidRPr="00D552E9">
        <w:rPr>
          <w:rFonts w:ascii="Times New Roman" w:eastAsia="Garamond" w:hAnsi="Times New Roman" w:cs="Times New Roman"/>
          <w:sz w:val="24"/>
          <w:szCs w:val="24"/>
        </w:rPr>
        <w:t xml:space="preserve">Visualizing myself as an aspen clone makes </w:t>
      </w:r>
      <w:r>
        <w:rPr>
          <w:rFonts w:ascii="Times New Roman" w:eastAsia="Garamond" w:hAnsi="Times New Roman" w:cs="Times New Roman"/>
          <w:sz w:val="24"/>
          <w:szCs w:val="24"/>
        </w:rPr>
        <w:t xml:space="preserve">me </w:t>
      </w:r>
      <w:r w:rsidRPr="00D552E9">
        <w:rPr>
          <w:rFonts w:ascii="Times New Roman" w:eastAsia="Garamond" w:hAnsi="Times New Roman" w:cs="Times New Roman"/>
          <w:sz w:val="24"/>
          <w:szCs w:val="24"/>
        </w:rPr>
        <w:t>imagine that my deep breath</w:t>
      </w:r>
      <w:r>
        <w:rPr>
          <w:rFonts w:ascii="Times New Roman" w:eastAsia="Garamond" w:hAnsi="Times New Roman" w:cs="Times New Roman"/>
          <w:sz w:val="24"/>
          <w:szCs w:val="24"/>
        </w:rPr>
        <w:t>ing</w:t>
      </w:r>
      <w:r w:rsidRPr="00D552E9">
        <w:rPr>
          <w:rFonts w:ascii="Times New Roman" w:eastAsia="Garamond" w:hAnsi="Times New Roman" w:cs="Times New Roman"/>
          <w:sz w:val="24"/>
          <w:szCs w:val="24"/>
        </w:rPr>
        <w:t xml:space="preserve"> connect</w:t>
      </w:r>
      <w:r>
        <w:rPr>
          <w:rFonts w:ascii="Times New Roman" w:eastAsia="Garamond" w:hAnsi="Times New Roman" w:cs="Times New Roman"/>
          <w:sz w:val="24"/>
          <w:szCs w:val="24"/>
        </w:rPr>
        <w:t>s</w:t>
      </w:r>
      <w:r w:rsidRPr="00D552E9">
        <w:rPr>
          <w:rFonts w:ascii="Times New Roman" w:eastAsia="Garamond" w:hAnsi="Times New Roman" w:cs="Times New Roman"/>
          <w:sz w:val="24"/>
          <w:szCs w:val="24"/>
        </w:rPr>
        <w:t xml:space="preserve"> me with the living breath</w:t>
      </w:r>
      <w:r>
        <w:rPr>
          <w:rFonts w:ascii="Times New Roman" w:eastAsia="Garamond" w:hAnsi="Times New Roman" w:cs="Times New Roman"/>
          <w:sz w:val="24"/>
          <w:szCs w:val="24"/>
        </w:rPr>
        <w:t>ing</w:t>
      </w:r>
      <w:r w:rsidRPr="00D552E9">
        <w:rPr>
          <w:rFonts w:ascii="Times New Roman" w:eastAsia="Garamond" w:hAnsi="Times New Roman" w:cs="Times New Roman"/>
          <w:sz w:val="24"/>
          <w:szCs w:val="24"/>
        </w:rPr>
        <w:t xml:space="preserve"> organism of the human race</w:t>
      </w:r>
      <w:r>
        <w:rPr>
          <w:rFonts w:ascii="Times New Roman" w:eastAsia="Garamond" w:hAnsi="Times New Roman" w:cs="Times New Roman"/>
          <w:sz w:val="24"/>
          <w:szCs w:val="24"/>
        </w:rPr>
        <w:t>, bearing the suffering of this pandemic together. I sometimes use the phrase, “I am because we are”</w:t>
      </w:r>
      <w:r>
        <w:rPr>
          <w:rStyle w:val="FootnoteReference"/>
          <w:rFonts w:ascii="Times New Roman" w:eastAsia="Garamond" w:hAnsi="Times New Roman" w:cs="Times New Roman"/>
          <w:sz w:val="24"/>
          <w:szCs w:val="24"/>
        </w:rPr>
        <w:footnoteReference w:id="31"/>
      </w:r>
      <w:r>
        <w:rPr>
          <w:rFonts w:ascii="Times New Roman" w:eastAsia="Garamond" w:hAnsi="Times New Roman" w:cs="Times New Roman"/>
          <w:sz w:val="24"/>
          <w:szCs w:val="24"/>
        </w:rPr>
        <w:t xml:space="preserve"> when I visualize the aspen grove. </w:t>
      </w:r>
    </w:p>
    <w:p w14:paraId="24B00DE9" w14:textId="6BE27F5A" w:rsidR="00096473" w:rsidRDefault="00096473" w:rsidP="00300B24">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lastRenderedPageBreak/>
        <w:tab/>
      </w:r>
      <w:r>
        <w:rPr>
          <w:rFonts w:ascii="Times New Roman" w:hAnsi="Times New Roman" w:cs="Times New Roman"/>
          <w:sz w:val="24"/>
          <w:szCs w:val="24"/>
        </w:rPr>
        <w:t>This spiritual practice reveals an interconnected sense of responsibility for protecting life. This complex value illumines the childhood experience of feeling solely responsible for protecting life—that it was all up to me. I can see how the panic set off by COVID-19 stress is tied to this childhood experience. I realize that I can easily get stuck in ‘old’ conflicts generating negativity.</w:t>
      </w:r>
    </w:p>
    <w:p w14:paraId="11127120" w14:textId="6CD110B6" w:rsidR="00096473" w:rsidRDefault="00096473" w:rsidP="00300B24">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The value of interconnected responsibility for protecting life emerges when I use spiritual practices and talk about this source of coronavirus stress. This generative value extends beyond family care. I realize that protecting life means confronting white supremacy and systemic racism, and the destruction wrought from climate crises. I also can appreciate more complex beliefs about tragedies, like COVID deaths, as well as tragic deaths of family members for which I felt responsible, even though I know “in my head” that the causes of death were complex. Sharing interconnected responsibility for protecting life in a pandemic has helped me reframe my past tragic experiences of death. I can now </w:t>
      </w:r>
      <w:r w:rsidR="008229B7">
        <w:rPr>
          <w:rFonts w:ascii="Times New Roman" w:hAnsi="Times New Roman" w:cs="Times New Roman"/>
          <w:sz w:val="24"/>
          <w:szCs w:val="24"/>
        </w:rPr>
        <w:t xml:space="preserve">take </w:t>
      </w:r>
      <w:r>
        <w:rPr>
          <w:rFonts w:ascii="Times New Roman" w:hAnsi="Times New Roman" w:cs="Times New Roman"/>
          <w:sz w:val="24"/>
          <w:szCs w:val="24"/>
        </w:rPr>
        <w:t>into my heart this more complex sense of tragedy. I also see how daily ways of protecting life, like wearing a mask, getting tested when I might have been exposed, and participating in a vaccine trial are all part of this collective protection of life.  I can a</w:t>
      </w:r>
      <w:r w:rsidR="008229B7">
        <w:rPr>
          <w:rFonts w:ascii="Times New Roman" w:hAnsi="Times New Roman" w:cs="Times New Roman"/>
          <w:sz w:val="24"/>
          <w:szCs w:val="24"/>
        </w:rPr>
        <w:t>ppreciate</w:t>
      </w:r>
      <w:r>
        <w:rPr>
          <w:rFonts w:ascii="Times New Roman" w:hAnsi="Times New Roman" w:cs="Times New Roman"/>
          <w:sz w:val="24"/>
          <w:szCs w:val="24"/>
        </w:rPr>
        <w:t xml:space="preserve"> how much my social privileges of a job and an affordable home, working from home, being a citizen, and having health care have made it so much easier for me to protect life than for those without these privileges.</w:t>
      </w:r>
    </w:p>
    <w:p w14:paraId="0B8A8510" w14:textId="77777777" w:rsidR="00096473" w:rsidRPr="00C461A6" w:rsidRDefault="00096473" w:rsidP="00584DF7">
      <w:pPr>
        <w:spacing w:line="480" w:lineRule="auto"/>
        <w:contextualSpacing/>
        <w:rPr>
          <w:rFonts w:ascii="Times New Roman" w:eastAsia="Garamond" w:hAnsi="Times New Roman" w:cs="Times New Roman"/>
          <w:sz w:val="24"/>
          <w:szCs w:val="24"/>
        </w:rPr>
      </w:pPr>
    </w:p>
    <w:p w14:paraId="5C1F5F46" w14:textId="77777777" w:rsidR="00096473" w:rsidRPr="00584DF7" w:rsidRDefault="00096473" w:rsidP="00584DF7">
      <w:pPr>
        <w:spacing w:line="480" w:lineRule="auto"/>
        <w:contextualSpacing/>
        <w:rPr>
          <w:rFonts w:ascii="Times New Roman" w:eastAsia="Garamond" w:hAnsi="Times New Roman" w:cs="Times New Roman"/>
          <w:b/>
          <w:bCs/>
          <w:sz w:val="24"/>
          <w:szCs w:val="24"/>
        </w:rPr>
      </w:pPr>
      <w:r w:rsidRPr="00584DF7">
        <w:rPr>
          <w:rFonts w:ascii="Times New Roman" w:eastAsia="Garamond" w:hAnsi="Times New Roman" w:cs="Times New Roman"/>
          <w:b/>
          <w:bCs/>
          <w:sz w:val="24"/>
          <w:szCs w:val="24"/>
        </w:rPr>
        <w:t>How spiritual care helps</w:t>
      </w:r>
    </w:p>
    <w:p w14:paraId="3A96DD91" w14:textId="3A73F0D2" w:rsidR="00096473" w:rsidRDefault="00096473" w:rsidP="00584DF7">
      <w:pPr>
        <w:spacing w:line="480" w:lineRule="auto"/>
        <w:ind w:firstLine="720"/>
        <w:contextualSpacing/>
        <w:rPr>
          <w:rFonts w:ascii="Times New Roman" w:eastAsia="Garamond" w:hAnsi="Times New Roman" w:cs="Times New Roman"/>
          <w:sz w:val="24"/>
          <w:szCs w:val="24"/>
        </w:rPr>
      </w:pPr>
      <w:r w:rsidRPr="00F0539E">
        <w:rPr>
          <w:rFonts w:ascii="Times New Roman" w:eastAsia="Garamond" w:hAnsi="Times New Roman" w:cs="Times New Roman"/>
          <w:sz w:val="24"/>
          <w:szCs w:val="24"/>
        </w:rPr>
        <w:t xml:space="preserve">If </w:t>
      </w:r>
      <w:r w:rsidR="008229B7">
        <w:rPr>
          <w:rFonts w:ascii="Times New Roman" w:eastAsia="Garamond" w:hAnsi="Times New Roman" w:cs="Times New Roman"/>
          <w:sz w:val="24"/>
          <w:szCs w:val="24"/>
        </w:rPr>
        <w:t>we</w:t>
      </w:r>
      <w:r w:rsidRPr="00F0539E">
        <w:rPr>
          <w:rFonts w:ascii="Times New Roman" w:eastAsia="Garamond" w:hAnsi="Times New Roman" w:cs="Times New Roman"/>
          <w:sz w:val="24"/>
          <w:szCs w:val="24"/>
        </w:rPr>
        <w:t xml:space="preserve"> are</w:t>
      </w:r>
      <w:r>
        <w:rPr>
          <w:rFonts w:ascii="Times New Roman" w:eastAsia="Garamond" w:hAnsi="Times New Roman" w:cs="Times New Roman"/>
          <w:sz w:val="24"/>
          <w:szCs w:val="24"/>
        </w:rPr>
        <w:t xml:space="preserve"> </w:t>
      </w:r>
      <w:r w:rsidRPr="00F0539E">
        <w:rPr>
          <w:rFonts w:ascii="Times New Roman" w:eastAsia="Garamond" w:hAnsi="Times New Roman" w:cs="Times New Roman"/>
          <w:sz w:val="24"/>
          <w:szCs w:val="24"/>
        </w:rPr>
        <w:t>learning how t</w:t>
      </w:r>
      <w:r>
        <w:rPr>
          <w:rFonts w:ascii="Times New Roman" w:eastAsia="Garamond" w:hAnsi="Times New Roman" w:cs="Times New Roman"/>
          <w:sz w:val="24"/>
          <w:szCs w:val="24"/>
        </w:rPr>
        <w:t>o</w:t>
      </w:r>
      <w:r w:rsidRPr="00F0539E">
        <w:rPr>
          <w:rFonts w:ascii="Times New Roman" w:eastAsia="Garamond" w:hAnsi="Times New Roman" w:cs="Times New Roman"/>
          <w:sz w:val="24"/>
          <w:szCs w:val="24"/>
        </w:rPr>
        <w:t xml:space="preserve"> practice spiritual care in academic courses or clinical settings, </w:t>
      </w:r>
      <w:r w:rsidR="008229B7">
        <w:rPr>
          <w:rFonts w:ascii="Times New Roman" w:eastAsia="Garamond" w:hAnsi="Times New Roman" w:cs="Times New Roman"/>
          <w:sz w:val="24"/>
          <w:szCs w:val="24"/>
        </w:rPr>
        <w:t>we can pay attention to</w:t>
      </w:r>
      <w:r>
        <w:rPr>
          <w:rFonts w:ascii="Times New Roman" w:eastAsia="Garamond" w:hAnsi="Times New Roman" w:cs="Times New Roman"/>
          <w:sz w:val="24"/>
          <w:szCs w:val="24"/>
        </w:rPr>
        <w:t xml:space="preserve"> </w:t>
      </w:r>
      <w:r w:rsidRPr="00F0539E">
        <w:rPr>
          <w:rFonts w:ascii="Times New Roman" w:eastAsia="Garamond" w:hAnsi="Times New Roman" w:cs="Times New Roman"/>
          <w:sz w:val="24"/>
          <w:szCs w:val="24"/>
        </w:rPr>
        <w:t>the</w:t>
      </w:r>
      <w:r>
        <w:rPr>
          <w:rFonts w:ascii="Times New Roman" w:eastAsia="Garamond" w:hAnsi="Times New Roman" w:cs="Times New Roman"/>
          <w:sz w:val="24"/>
          <w:szCs w:val="24"/>
        </w:rPr>
        <w:t xml:space="preserve"> </w:t>
      </w:r>
      <w:r w:rsidRPr="00F0539E">
        <w:rPr>
          <w:rFonts w:ascii="Times New Roman" w:eastAsia="Garamond" w:hAnsi="Times New Roman" w:cs="Times New Roman"/>
          <w:sz w:val="24"/>
          <w:szCs w:val="24"/>
        </w:rPr>
        <w:t>ways that th</w:t>
      </w:r>
      <w:r>
        <w:rPr>
          <w:rFonts w:ascii="Times New Roman" w:eastAsia="Garamond" w:hAnsi="Times New Roman" w:cs="Times New Roman"/>
          <w:sz w:val="24"/>
          <w:szCs w:val="24"/>
        </w:rPr>
        <w:t>ese</w:t>
      </w:r>
      <w:r w:rsidRPr="00F0539E">
        <w:rPr>
          <w:rFonts w:ascii="Times New Roman" w:eastAsia="Garamond" w:hAnsi="Times New Roman" w:cs="Times New Roman"/>
          <w:sz w:val="24"/>
          <w:szCs w:val="24"/>
        </w:rPr>
        <w:t xml:space="preserve"> spiritual care conversation</w:t>
      </w:r>
      <w:r>
        <w:rPr>
          <w:rFonts w:ascii="Times New Roman" w:eastAsia="Garamond" w:hAnsi="Times New Roman" w:cs="Times New Roman"/>
          <w:sz w:val="24"/>
          <w:szCs w:val="24"/>
        </w:rPr>
        <w:t>s</w:t>
      </w:r>
      <w:r w:rsidRPr="00F0539E">
        <w:rPr>
          <w:rFonts w:ascii="Times New Roman" w:eastAsia="Garamond" w:hAnsi="Times New Roman" w:cs="Times New Roman"/>
          <w:sz w:val="24"/>
          <w:szCs w:val="24"/>
        </w:rPr>
        <w:t xml:space="preserve"> </w:t>
      </w:r>
      <w:r w:rsidR="008229B7">
        <w:rPr>
          <w:rFonts w:ascii="Times New Roman" w:eastAsia="Garamond" w:hAnsi="Times New Roman" w:cs="Times New Roman"/>
          <w:sz w:val="24"/>
          <w:szCs w:val="24"/>
        </w:rPr>
        <w:t xml:space="preserve">about moral stress and conflicts </w:t>
      </w:r>
      <w:r>
        <w:rPr>
          <w:rFonts w:ascii="Times New Roman" w:eastAsia="Garamond" w:hAnsi="Times New Roman" w:cs="Times New Roman"/>
          <w:sz w:val="24"/>
          <w:szCs w:val="24"/>
        </w:rPr>
        <w:t>are</w:t>
      </w:r>
      <w:r w:rsidRPr="00F0539E">
        <w:rPr>
          <w:rFonts w:ascii="Times New Roman" w:eastAsia="Garamond" w:hAnsi="Times New Roman" w:cs="Times New Roman"/>
          <w:sz w:val="24"/>
          <w:szCs w:val="24"/>
        </w:rPr>
        <w:t xml:space="preserve"> different from psychological care.</w:t>
      </w:r>
      <w:r>
        <w:rPr>
          <w:rFonts w:ascii="Times New Roman" w:eastAsia="Garamond" w:hAnsi="Times New Roman" w:cs="Times New Roman"/>
          <w:sz w:val="24"/>
          <w:szCs w:val="24"/>
        </w:rPr>
        <w:t xml:space="preserve"> Students often have a hard time understanding </w:t>
      </w:r>
      <w:r>
        <w:rPr>
          <w:rFonts w:ascii="Times New Roman" w:eastAsia="Garamond" w:hAnsi="Times New Roman" w:cs="Times New Roman"/>
          <w:sz w:val="24"/>
          <w:szCs w:val="24"/>
        </w:rPr>
        <w:lastRenderedPageBreak/>
        <w:t>these differences because they so rarely see examples of spiritual care conversations</w:t>
      </w:r>
      <w:r>
        <w:rPr>
          <w:rStyle w:val="FootnoteReference"/>
          <w:rFonts w:ascii="Times New Roman" w:eastAsia="Garamond" w:hAnsi="Times New Roman" w:cs="Times New Roman"/>
          <w:sz w:val="24"/>
          <w:szCs w:val="24"/>
        </w:rPr>
        <w:footnoteReference w:id="32"/>
      </w:r>
      <w:r>
        <w:rPr>
          <w:rFonts w:ascii="Times New Roman" w:eastAsia="Garamond" w:hAnsi="Times New Roman" w:cs="Times New Roman"/>
          <w:sz w:val="24"/>
          <w:szCs w:val="24"/>
        </w:rPr>
        <w:t xml:space="preserve"> and often have not experienced for themselves the differences between receiving spiritual and psychological help. I highlight two major differences between spiritual and psychological care. One has to do with trust, the other with contracts of care. Making these distinctions before embarking on spiritual care conversations about COVID-19 stress helps people understand their role as listeners.</w:t>
      </w:r>
    </w:p>
    <w:p w14:paraId="48BED50C" w14:textId="343350DA" w:rsidR="00096473" w:rsidRPr="007E77E2" w:rsidRDefault="00096473" w:rsidP="00584DF7">
      <w:pPr>
        <w:autoSpaceDE w:val="0"/>
        <w:autoSpaceDN w:val="0"/>
        <w:adjustRightInd w:val="0"/>
        <w:spacing w:after="0" w:line="480" w:lineRule="auto"/>
        <w:ind w:firstLine="720"/>
        <w:contextualSpacing/>
        <w:rPr>
          <w:rFonts w:ascii="Times New Roman" w:eastAsia="CharisSIL" w:hAnsi="Times New Roman" w:cs="Times New Roman"/>
          <w:sz w:val="24"/>
          <w:szCs w:val="24"/>
        </w:rPr>
      </w:pPr>
      <w:r>
        <w:rPr>
          <w:rFonts w:ascii="Times New Roman" w:eastAsia="Garamond" w:hAnsi="Times New Roman" w:cs="Times New Roman"/>
          <w:sz w:val="24"/>
          <w:szCs w:val="24"/>
        </w:rPr>
        <w:t>R</w:t>
      </w:r>
      <w:r w:rsidRPr="007E77E2">
        <w:rPr>
          <w:rFonts w:ascii="Times New Roman" w:eastAsia="Garamond" w:hAnsi="Times New Roman" w:cs="Times New Roman"/>
          <w:sz w:val="24"/>
          <w:szCs w:val="24"/>
        </w:rPr>
        <w:t xml:space="preserve">esearch on how psychotherapy </w:t>
      </w:r>
      <w:r>
        <w:rPr>
          <w:rFonts w:ascii="Times New Roman" w:eastAsia="Garamond" w:hAnsi="Times New Roman" w:cs="Times New Roman"/>
          <w:sz w:val="24"/>
          <w:szCs w:val="24"/>
        </w:rPr>
        <w:t xml:space="preserve">demonstrates </w:t>
      </w:r>
      <w:r w:rsidR="008229B7">
        <w:rPr>
          <w:rFonts w:ascii="Times New Roman" w:eastAsia="Garamond" w:hAnsi="Times New Roman" w:cs="Times New Roman"/>
          <w:sz w:val="24"/>
          <w:szCs w:val="24"/>
        </w:rPr>
        <w:t>t</w:t>
      </w:r>
      <w:r>
        <w:rPr>
          <w:rFonts w:ascii="Times New Roman" w:eastAsia="Garamond" w:hAnsi="Times New Roman" w:cs="Times New Roman"/>
          <w:sz w:val="24"/>
          <w:szCs w:val="24"/>
        </w:rPr>
        <w:t>hat</w:t>
      </w:r>
      <w:r w:rsidRPr="007E77E2">
        <w:rPr>
          <w:rFonts w:ascii="Times New Roman" w:eastAsia="Garamond" w:hAnsi="Times New Roman" w:cs="Times New Roman"/>
          <w:sz w:val="24"/>
          <w:szCs w:val="24"/>
        </w:rPr>
        <w:t xml:space="preserve"> the </w:t>
      </w:r>
      <w:r w:rsidRPr="008229B7">
        <w:rPr>
          <w:rFonts w:ascii="Times New Roman" w:eastAsia="Garamond" w:hAnsi="Times New Roman" w:cs="Times New Roman"/>
          <w:i/>
          <w:iCs/>
          <w:sz w:val="24"/>
          <w:szCs w:val="24"/>
        </w:rPr>
        <w:t>quality of the relationship</w:t>
      </w:r>
      <w:r w:rsidRPr="007E77E2">
        <w:rPr>
          <w:rFonts w:ascii="Times New Roman" w:eastAsia="Garamond" w:hAnsi="Times New Roman" w:cs="Times New Roman"/>
          <w:sz w:val="24"/>
          <w:szCs w:val="24"/>
        </w:rPr>
        <w:t xml:space="preserve"> between therapist and client is a big factor</w:t>
      </w:r>
      <w:r w:rsidR="008229B7">
        <w:rPr>
          <w:rFonts w:ascii="Times New Roman" w:eastAsia="Garamond" w:hAnsi="Times New Roman" w:cs="Times New Roman"/>
          <w:sz w:val="24"/>
          <w:szCs w:val="24"/>
        </w:rPr>
        <w:t xml:space="preserve"> in whether and how psychotherapy helps</w:t>
      </w:r>
      <w:r w:rsidRPr="007E77E2">
        <w:rPr>
          <w:rFonts w:ascii="Times New Roman" w:eastAsia="Garamond" w:hAnsi="Times New Roman" w:cs="Times New Roman"/>
          <w:sz w:val="24"/>
          <w:szCs w:val="24"/>
        </w:rPr>
        <w:t>. The stronger the ‘alliance’ between therapist and client, the more likely clients will experience positive outcomes from therapy</w:t>
      </w:r>
      <w:r>
        <w:rPr>
          <w:rFonts w:ascii="Times New Roman" w:eastAsia="Garamond" w:hAnsi="Times New Roman" w:cs="Times New Roman"/>
          <w:sz w:val="24"/>
          <w:szCs w:val="24"/>
        </w:rPr>
        <w:t xml:space="preserve"> (e.g., symptom reduction)</w:t>
      </w:r>
      <w:r w:rsidRPr="007E77E2">
        <w:rPr>
          <w:rFonts w:ascii="Times New Roman" w:eastAsia="Garamond" w:hAnsi="Times New Roman" w:cs="Times New Roman"/>
          <w:sz w:val="24"/>
          <w:szCs w:val="24"/>
        </w:rPr>
        <w:t>. The therapeutic alliance is called the ‘working relationship’</w:t>
      </w:r>
      <w:r>
        <w:rPr>
          <w:rFonts w:ascii="Times New Roman" w:eastAsia="Garamond" w:hAnsi="Times New Roman" w:cs="Times New Roman"/>
          <w:sz w:val="24"/>
          <w:szCs w:val="24"/>
        </w:rPr>
        <w:t>,</w:t>
      </w:r>
      <w:r w:rsidRPr="007E77E2">
        <w:rPr>
          <w:rFonts w:ascii="Times New Roman" w:eastAsia="Garamond" w:hAnsi="Times New Roman" w:cs="Times New Roman"/>
          <w:sz w:val="24"/>
          <w:szCs w:val="24"/>
        </w:rPr>
        <w:t xml:space="preserve"> </w:t>
      </w:r>
      <w:r>
        <w:rPr>
          <w:rFonts w:ascii="Times New Roman" w:eastAsia="Garamond" w:hAnsi="Times New Roman" w:cs="Times New Roman"/>
          <w:sz w:val="24"/>
          <w:szCs w:val="24"/>
        </w:rPr>
        <w:t>which</w:t>
      </w:r>
      <w:r w:rsidRPr="007E77E2">
        <w:rPr>
          <w:rFonts w:ascii="Times New Roman" w:eastAsia="Garamond" w:hAnsi="Times New Roman" w:cs="Times New Roman"/>
          <w:sz w:val="24"/>
          <w:szCs w:val="24"/>
        </w:rPr>
        <w:t xml:space="preserve"> describes </w:t>
      </w:r>
      <w:r>
        <w:rPr>
          <w:rFonts w:ascii="Times New Roman" w:eastAsia="Garamond" w:hAnsi="Times New Roman" w:cs="Times New Roman"/>
          <w:sz w:val="24"/>
          <w:szCs w:val="24"/>
        </w:rPr>
        <w:t>how much</w:t>
      </w:r>
      <w:r w:rsidRPr="007E77E2">
        <w:rPr>
          <w:rFonts w:ascii="Times New Roman" w:eastAsia="Garamond" w:hAnsi="Times New Roman" w:cs="Times New Roman"/>
          <w:sz w:val="24"/>
          <w:szCs w:val="24"/>
        </w:rPr>
        <w:t xml:space="preserve"> therapists and clients are able to collaborate.</w:t>
      </w:r>
      <w:r w:rsidRPr="007E77E2">
        <w:rPr>
          <w:rStyle w:val="FootnoteReference"/>
          <w:rFonts w:ascii="Times New Roman" w:eastAsia="Garamond" w:hAnsi="Times New Roman" w:cs="Times New Roman"/>
          <w:sz w:val="24"/>
          <w:szCs w:val="24"/>
        </w:rPr>
        <w:footnoteReference w:id="33"/>
      </w:r>
      <w:r w:rsidRPr="007E77E2">
        <w:rPr>
          <w:rFonts w:ascii="Times New Roman" w:eastAsia="Garamond" w:hAnsi="Times New Roman" w:cs="Times New Roman"/>
          <w:sz w:val="24"/>
          <w:szCs w:val="24"/>
        </w:rPr>
        <w:t xml:space="preserve"> A related factor in how therapy </w:t>
      </w:r>
      <w:r>
        <w:rPr>
          <w:rFonts w:ascii="Times New Roman" w:eastAsia="Garamond" w:hAnsi="Times New Roman" w:cs="Times New Roman"/>
          <w:sz w:val="24"/>
          <w:szCs w:val="24"/>
        </w:rPr>
        <w:t xml:space="preserve">helps </w:t>
      </w:r>
      <w:r w:rsidRPr="007E77E2">
        <w:rPr>
          <w:rFonts w:ascii="Times New Roman" w:eastAsia="Garamond" w:hAnsi="Times New Roman" w:cs="Times New Roman"/>
          <w:sz w:val="24"/>
          <w:szCs w:val="24"/>
        </w:rPr>
        <w:t xml:space="preserve">is the contract of care which guides the process of therapy. At the very outset, a basic contract of care outlines the limits of confidentiality, length of sessions, cancellation policies and fees, and the therapist’s availability between sessions. During the initial session/s of therapy, therapists explore with clients what their ‘presenting’ problem is: why they </w:t>
      </w:r>
      <w:r w:rsidRPr="007E77E2">
        <w:rPr>
          <w:rFonts w:ascii="Times New Roman" w:eastAsia="Garamond" w:hAnsi="Times New Roman" w:cs="Times New Roman"/>
          <w:sz w:val="24"/>
          <w:szCs w:val="24"/>
        </w:rPr>
        <w:lastRenderedPageBreak/>
        <w:t>are seeking help. Therapists then describe how therapy could help, with details about what kinds of therapeutic models</w:t>
      </w:r>
      <w:r>
        <w:rPr>
          <w:rFonts w:ascii="Times New Roman" w:eastAsia="Garamond" w:hAnsi="Times New Roman" w:cs="Times New Roman"/>
          <w:sz w:val="24"/>
          <w:szCs w:val="24"/>
        </w:rPr>
        <w:t>/strategies</w:t>
      </w:r>
      <w:r w:rsidRPr="007E77E2">
        <w:rPr>
          <w:rFonts w:ascii="Times New Roman" w:eastAsia="Garamond" w:hAnsi="Times New Roman" w:cs="Times New Roman"/>
          <w:sz w:val="24"/>
          <w:szCs w:val="24"/>
        </w:rPr>
        <w:t xml:space="preserve"> they use. They may add details about research on their therapeutic approach (for example, cognitive behavioral therapy). Clients at this stage often are assessing the extent to which they trust (1) this therapist, and (2) the process of change </w:t>
      </w:r>
      <w:r>
        <w:rPr>
          <w:rFonts w:ascii="Times New Roman" w:eastAsia="Garamond" w:hAnsi="Times New Roman" w:cs="Times New Roman"/>
          <w:sz w:val="24"/>
          <w:szCs w:val="24"/>
        </w:rPr>
        <w:t xml:space="preserve">offered by </w:t>
      </w:r>
      <w:r w:rsidRPr="007E77E2">
        <w:rPr>
          <w:rFonts w:ascii="Times New Roman" w:eastAsia="Garamond" w:hAnsi="Times New Roman" w:cs="Times New Roman"/>
          <w:sz w:val="24"/>
          <w:szCs w:val="24"/>
        </w:rPr>
        <w:t xml:space="preserve">the therapist. The working alliance </w:t>
      </w:r>
      <w:r>
        <w:rPr>
          <w:rFonts w:ascii="Times New Roman" w:eastAsia="Garamond" w:hAnsi="Times New Roman" w:cs="Times New Roman"/>
          <w:sz w:val="24"/>
          <w:szCs w:val="24"/>
        </w:rPr>
        <w:t>depends up</w:t>
      </w:r>
      <w:r w:rsidRPr="007E77E2">
        <w:rPr>
          <w:rFonts w:ascii="Times New Roman" w:eastAsia="Garamond" w:hAnsi="Times New Roman" w:cs="Times New Roman"/>
          <w:sz w:val="24"/>
          <w:szCs w:val="24"/>
        </w:rPr>
        <w:t xml:space="preserve">on </w:t>
      </w:r>
      <w:r>
        <w:rPr>
          <w:rFonts w:ascii="Times New Roman" w:eastAsia="Garamond" w:hAnsi="Times New Roman" w:cs="Times New Roman"/>
          <w:sz w:val="24"/>
          <w:szCs w:val="24"/>
        </w:rPr>
        <w:t xml:space="preserve">whether clients </w:t>
      </w:r>
      <w:r w:rsidRPr="007E77E2">
        <w:rPr>
          <w:rFonts w:ascii="Times New Roman" w:eastAsia="Garamond" w:hAnsi="Times New Roman" w:cs="Times New Roman"/>
          <w:sz w:val="24"/>
          <w:szCs w:val="24"/>
        </w:rPr>
        <w:t>trust the</w:t>
      </w:r>
      <w:r>
        <w:rPr>
          <w:rFonts w:ascii="Times New Roman" w:eastAsia="Garamond" w:hAnsi="Times New Roman" w:cs="Times New Roman"/>
          <w:sz w:val="24"/>
          <w:szCs w:val="24"/>
        </w:rPr>
        <w:t>ir</w:t>
      </w:r>
      <w:r w:rsidRPr="007E77E2">
        <w:rPr>
          <w:rFonts w:ascii="Times New Roman" w:eastAsia="Garamond" w:hAnsi="Times New Roman" w:cs="Times New Roman"/>
          <w:sz w:val="24"/>
          <w:szCs w:val="24"/>
        </w:rPr>
        <w:t xml:space="preserve"> therapist and the process of change: “</w:t>
      </w:r>
      <w:r>
        <w:rPr>
          <w:rFonts w:ascii="Times New Roman" w:eastAsia="CharisSIL" w:hAnsi="Times New Roman" w:cs="Times New Roman"/>
          <w:sz w:val="24"/>
          <w:szCs w:val="24"/>
        </w:rPr>
        <w:t>T</w:t>
      </w:r>
      <w:r w:rsidRPr="007E77E2">
        <w:rPr>
          <w:rFonts w:ascii="Times New Roman" w:eastAsia="CharisSIL" w:hAnsi="Times New Roman" w:cs="Times New Roman"/>
          <w:sz w:val="24"/>
          <w:szCs w:val="24"/>
        </w:rPr>
        <w:t>he alliance</w:t>
      </w:r>
      <w:r>
        <w:rPr>
          <w:rFonts w:ascii="Times New Roman" w:eastAsia="CharisSIL" w:hAnsi="Times New Roman" w:cs="Times New Roman"/>
          <w:sz w:val="24"/>
          <w:szCs w:val="24"/>
        </w:rPr>
        <w:t xml:space="preserve"> [is]</w:t>
      </w:r>
      <w:r w:rsidRPr="007E77E2">
        <w:rPr>
          <w:rFonts w:ascii="Times New Roman" w:eastAsia="CharisSIL" w:hAnsi="Times New Roman" w:cs="Times New Roman"/>
          <w:sz w:val="24"/>
          <w:szCs w:val="24"/>
        </w:rPr>
        <w:t xml:space="preserve"> a collaborative relationship between therapist and patient that is influenced by the extent to which there is agreement on treatment goals, a defined set of therapeutic tasks or processes to achieve the stated goals, and the formation of a positive emotional bond.”</w:t>
      </w:r>
      <w:r>
        <w:rPr>
          <w:rStyle w:val="FootnoteReference"/>
          <w:rFonts w:ascii="Times New Roman" w:eastAsia="CharisSIL" w:hAnsi="Times New Roman" w:cs="Times New Roman"/>
          <w:sz w:val="24"/>
          <w:szCs w:val="24"/>
        </w:rPr>
        <w:footnoteReference w:id="34"/>
      </w:r>
    </w:p>
    <w:p w14:paraId="5C00113D" w14:textId="77777777" w:rsidR="00096473" w:rsidRDefault="00096473" w:rsidP="00584DF7">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 xml:space="preserve">How are spiritual care alliances the same as/different from psychotherapy? One way to describe these similarities and differences in trust is the added dimension of spiritual trust in spiritual care relationships, a term described by Doehring and Kestenbaum: </w:t>
      </w:r>
    </w:p>
    <w:p w14:paraId="09A22FE0" w14:textId="77777777" w:rsidR="00096473" w:rsidRPr="00A23A01" w:rsidRDefault="00096473" w:rsidP="00584DF7">
      <w:pPr>
        <w:autoSpaceDE w:val="0"/>
        <w:autoSpaceDN w:val="0"/>
        <w:adjustRightInd w:val="0"/>
        <w:spacing w:after="0" w:line="480" w:lineRule="auto"/>
        <w:ind w:left="720"/>
        <w:contextualSpacing/>
        <w:rPr>
          <w:rFonts w:ascii="Times New Roman" w:hAnsi="Times New Roman" w:cs="Times New Roman"/>
          <w:sz w:val="24"/>
          <w:szCs w:val="24"/>
        </w:rPr>
      </w:pPr>
      <w:r w:rsidRPr="009C4DB4">
        <w:rPr>
          <w:rFonts w:ascii="Times New Roman" w:eastAsia="Times New Roman" w:hAnsi="Times New Roman" w:cs="Times New Roman"/>
          <w:sz w:val="24"/>
          <w:szCs w:val="24"/>
        </w:rPr>
        <w:t>Spiritual care</w:t>
      </w:r>
      <w:r>
        <w:rPr>
          <w:rFonts w:ascii="Times New Roman" w:eastAsia="Times New Roman" w:hAnsi="Times New Roman" w:cs="Times New Roman"/>
          <w:sz w:val="24"/>
          <w:szCs w:val="24"/>
        </w:rPr>
        <w:t>, then,</w:t>
      </w:r>
      <w:r w:rsidRPr="009C4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helps people experience </w:t>
      </w:r>
      <w:r w:rsidRPr="008F3312">
        <w:rPr>
          <w:rFonts w:ascii="Times New Roman" w:eastAsia="Times New Roman" w:hAnsi="Times New Roman" w:cs="Times New Roman"/>
          <w:i/>
          <w:iCs/>
          <w:sz w:val="24"/>
          <w:szCs w:val="24"/>
        </w:rPr>
        <w:t>spiritual trust</w:t>
      </w:r>
      <w:r>
        <w:rPr>
          <w:rFonts w:ascii="Times New Roman" w:eastAsia="Times New Roman" w:hAnsi="Times New Roman" w:cs="Times New Roman"/>
          <w:sz w:val="24"/>
          <w:szCs w:val="24"/>
        </w:rPr>
        <w:t xml:space="preserve"> that goes beyond the caregiving relationship to include spiritual dimensions of relationality</w:t>
      </w:r>
      <w:r w:rsidRPr="00802DE2">
        <w:rPr>
          <w:rFonts w:ascii="Times New Roman" w:hAnsi="Times New Roman" w:cs="Times New Roman"/>
          <w:sz w:val="24"/>
          <w:szCs w:val="24"/>
        </w:rPr>
        <w:t xml:space="preserve">. </w:t>
      </w:r>
      <w:r>
        <w:rPr>
          <w:rFonts w:ascii="Times New Roman" w:hAnsi="Times New Roman" w:cs="Times New Roman"/>
          <w:sz w:val="24"/>
          <w:szCs w:val="24"/>
        </w:rPr>
        <w:t>S</w:t>
      </w:r>
      <w:r w:rsidRPr="002F7C4E">
        <w:rPr>
          <w:rFonts w:ascii="Times New Roman" w:hAnsi="Times New Roman" w:cs="Times New Roman"/>
          <w:sz w:val="24"/>
          <w:szCs w:val="24"/>
        </w:rPr>
        <w:t>piritual trust is named in many ways</w:t>
      </w:r>
      <w:r>
        <w:rPr>
          <w:rFonts w:ascii="Times New Roman" w:hAnsi="Times New Roman" w:cs="Times New Roman"/>
          <w:sz w:val="24"/>
          <w:szCs w:val="24"/>
        </w:rPr>
        <w:t>:</w:t>
      </w:r>
      <w:r w:rsidRPr="00CF25D5">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CF25D5">
        <w:rPr>
          <w:rFonts w:ascii="Times New Roman" w:hAnsi="Times New Roman" w:cs="Times New Roman"/>
          <w:sz w:val="24"/>
          <w:szCs w:val="24"/>
        </w:rPr>
        <w:t>as a</w:t>
      </w:r>
      <w:r>
        <w:rPr>
          <w:rFonts w:ascii="Times New Roman" w:hAnsi="Times New Roman" w:cs="Times New Roman"/>
          <w:sz w:val="24"/>
          <w:szCs w:val="24"/>
        </w:rPr>
        <w:t>n</w:t>
      </w:r>
      <w:r w:rsidRPr="00CF25D5">
        <w:rPr>
          <w:rFonts w:ascii="Times New Roman" w:hAnsi="Times New Roman" w:cs="Times New Roman"/>
          <w:sz w:val="24"/>
          <w:szCs w:val="24"/>
        </w:rPr>
        <w:t xml:space="preserve"> </w:t>
      </w:r>
      <w:r w:rsidRPr="002F7C4E">
        <w:rPr>
          <w:rFonts w:ascii="Times New Roman" w:hAnsi="Times New Roman" w:cs="Times New Roman"/>
          <w:sz w:val="24"/>
          <w:szCs w:val="24"/>
        </w:rPr>
        <w:t xml:space="preserve">immanent ground of being </w:t>
      </w:r>
      <w:r w:rsidRPr="009C5FF3">
        <w:rPr>
          <w:rFonts w:ascii="Times New Roman" w:hAnsi="Times New Roman" w:cs="Times New Roman"/>
          <w:sz w:val="24"/>
          <w:szCs w:val="24"/>
        </w:rPr>
        <w:t xml:space="preserve">and a transcendent oneness </w:t>
      </w:r>
      <w:r>
        <w:rPr>
          <w:rFonts w:ascii="Times New Roman" w:hAnsi="Times New Roman" w:cs="Times New Roman"/>
          <w:sz w:val="24"/>
          <w:szCs w:val="24"/>
        </w:rPr>
        <w:t>with</w:t>
      </w:r>
      <w:r w:rsidRPr="002F7C4E">
        <w:rPr>
          <w:rFonts w:ascii="Times New Roman" w:hAnsi="Times New Roman" w:cs="Times New Roman"/>
          <w:sz w:val="24"/>
          <w:szCs w:val="24"/>
        </w:rPr>
        <w:t xml:space="preserve"> creation. </w:t>
      </w:r>
      <w:r>
        <w:rPr>
          <w:rFonts w:ascii="Times New Roman" w:hAnsi="Times New Roman" w:cs="Times New Roman"/>
          <w:sz w:val="24"/>
          <w:szCs w:val="24"/>
        </w:rPr>
        <w:t xml:space="preserve">What is </w:t>
      </w:r>
      <w:r w:rsidRPr="002F7C4E">
        <w:rPr>
          <w:rFonts w:ascii="Times New Roman" w:hAnsi="Times New Roman" w:cs="Times New Roman"/>
          <w:sz w:val="24"/>
          <w:szCs w:val="24"/>
        </w:rPr>
        <w:t xml:space="preserve">common across diverse ways of </w:t>
      </w:r>
      <w:r w:rsidRPr="009C5FF3">
        <w:rPr>
          <w:rFonts w:ascii="Times New Roman" w:hAnsi="Times New Roman" w:cs="Times New Roman"/>
          <w:sz w:val="24"/>
          <w:szCs w:val="24"/>
        </w:rPr>
        <w:t>experienc</w:t>
      </w:r>
      <w:r w:rsidRPr="00BB42D1">
        <w:rPr>
          <w:rFonts w:ascii="Times New Roman" w:hAnsi="Times New Roman" w:cs="Times New Roman"/>
          <w:sz w:val="24"/>
          <w:szCs w:val="24"/>
        </w:rPr>
        <w:t>ing and describing spiritual trust</w:t>
      </w:r>
      <w:r w:rsidRPr="001E0D2D">
        <w:rPr>
          <w:rFonts w:ascii="Times New Roman" w:hAnsi="Times New Roman" w:cs="Times New Roman"/>
          <w:sz w:val="24"/>
          <w:szCs w:val="24"/>
        </w:rPr>
        <w:t xml:space="preserve"> </w:t>
      </w:r>
      <w:r>
        <w:rPr>
          <w:rFonts w:ascii="Times New Roman" w:hAnsi="Times New Roman" w:cs="Times New Roman"/>
          <w:sz w:val="24"/>
          <w:szCs w:val="24"/>
        </w:rPr>
        <w:t>is a felt sense of</w:t>
      </w:r>
      <w:r w:rsidRPr="002F7C4E">
        <w:rPr>
          <w:rFonts w:ascii="Times New Roman" w:hAnsi="Times New Roman" w:cs="Times New Roman"/>
          <w:sz w:val="24"/>
          <w:szCs w:val="24"/>
        </w:rPr>
        <w:t xml:space="preserve"> spiritual interconnectedness </w:t>
      </w:r>
      <w:r w:rsidRPr="009C5FF3">
        <w:rPr>
          <w:rFonts w:ascii="Times New Roman" w:hAnsi="Times New Roman" w:cs="Times New Roman"/>
          <w:sz w:val="24"/>
          <w:szCs w:val="24"/>
        </w:rPr>
        <w:t>beyond oneself</w:t>
      </w:r>
      <w:r w:rsidRPr="00BB42D1">
        <w:rPr>
          <w:rFonts w:ascii="Times New Roman" w:hAnsi="Times New Roman" w:cs="Times New Roman"/>
          <w:sz w:val="24"/>
          <w:szCs w:val="24"/>
        </w:rPr>
        <w:t>.</w:t>
      </w:r>
      <w:r w:rsidRPr="001E0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Spiritual trust helps people collaborate with community faith leaders, chaplains, and spiritual mentors in searching for values and beliefs.</w:t>
      </w:r>
      <w:r>
        <w:rPr>
          <w:rStyle w:val="FootnoteReference"/>
          <w:rFonts w:ascii="Times New Roman" w:eastAsia="Times New Roman" w:hAnsi="Times New Roman" w:cs="Times New Roman"/>
          <w:sz w:val="24"/>
          <w:szCs w:val="24"/>
        </w:rPr>
        <w:footnoteReference w:id="35"/>
      </w:r>
    </w:p>
    <w:p w14:paraId="2E134844" w14:textId="77777777" w:rsidR="00096473" w:rsidRDefault="00096473" w:rsidP="00584DF7">
      <w:pPr>
        <w:spacing w:line="480" w:lineRule="auto"/>
        <w:contextualSpacing/>
        <w:rPr>
          <w:rFonts w:ascii="Times New Roman" w:eastAsia="Garamond" w:hAnsi="Times New Roman" w:cs="Times New Roman"/>
          <w:sz w:val="24"/>
          <w:szCs w:val="24"/>
        </w:rPr>
      </w:pPr>
      <w:r>
        <w:rPr>
          <w:rFonts w:ascii="Times New Roman" w:eastAsia="Garamond" w:hAnsi="Times New Roman" w:cs="Times New Roman"/>
          <w:sz w:val="24"/>
          <w:szCs w:val="24"/>
        </w:rPr>
        <w:lastRenderedPageBreak/>
        <w:t>The second major difference between psychotherapy and spiritual care is that the contract of care is usually implicit. There is no initial contract detailing limits of confidentiality, length and frequency of spiritual care conversations, and the faith leader/chaplain’s availability. There is no negotiated contract of how spiritual care could help. The community faith leader and the care receiver each have their own often unstated or unexamined values and beliefs about whether/how spiritual care might help. Here is the most common implicit understanding of how spiritual care helps: spiritual care helps people search for meanings—beliefs about suffering and values that make life purposeful, especially when people are overwhelmed by stress or suffering.  Spiritual care within their own traditions/communities of faith helps people draw upon shared beliefs, values, and spiritual practices in this meaning-making process.</w:t>
      </w:r>
      <w:r>
        <w:rPr>
          <w:rStyle w:val="FootnoteReference"/>
          <w:rFonts w:ascii="Times New Roman" w:eastAsia="Garamond" w:hAnsi="Times New Roman" w:cs="Times New Roman"/>
          <w:sz w:val="24"/>
          <w:szCs w:val="24"/>
        </w:rPr>
        <w:footnoteReference w:id="36"/>
      </w:r>
      <w:r>
        <w:rPr>
          <w:rFonts w:ascii="Times New Roman" w:eastAsia="Garamond" w:hAnsi="Times New Roman" w:cs="Times New Roman"/>
          <w:sz w:val="24"/>
          <w:szCs w:val="24"/>
        </w:rPr>
        <w:t xml:space="preserve"> Many community faith leaders do their graduate theological studies in seminary degree programs within their faith traditions. They often learn to use a guiding style of spiritual care that helps people understand their suffering through the beliefs and rituals of their traditions. A common often unaddressed problem is that many people, and indeed faith community leaders, experience religious, spiritual, and moral struggles when overwhelmed by suffering. Struggles may arise from experiencing God and/or faith community leaders as judging them, and/or questioning beliefs about suffering or conflicts in values that heighten moral stress about causing harm. When people can share such struggles within their communities of faith without being judged or shunned, then transitory </w:t>
      </w:r>
      <w:r>
        <w:rPr>
          <w:rFonts w:ascii="Times New Roman" w:eastAsia="Garamond" w:hAnsi="Times New Roman" w:cs="Times New Roman"/>
          <w:sz w:val="24"/>
          <w:szCs w:val="24"/>
        </w:rPr>
        <w:lastRenderedPageBreak/>
        <w:t>struggles will often deepen spiritual trust in their communities of faith. They will trust an ongoing collaborative process of spiritually integrating their struggles while co-creating a coherent orientation to suffering that includes trust in the goodness/benevolence of God and/or humanity and differentiated meanings that are flexible and integrated.</w:t>
      </w:r>
      <w:r>
        <w:rPr>
          <w:rStyle w:val="FootnoteReference"/>
          <w:rFonts w:ascii="Times New Roman" w:eastAsia="Garamond" w:hAnsi="Times New Roman" w:cs="Times New Roman"/>
          <w:sz w:val="24"/>
          <w:szCs w:val="24"/>
        </w:rPr>
        <w:footnoteReference w:id="37"/>
      </w:r>
      <w:r>
        <w:rPr>
          <w:rFonts w:ascii="Times New Roman" w:eastAsia="Garamond" w:hAnsi="Times New Roman" w:cs="Times New Roman"/>
          <w:sz w:val="24"/>
          <w:szCs w:val="24"/>
        </w:rPr>
        <w:t xml:space="preserve"> When spiritual struggles elicit shame and fear of judgment, struggles may become chronic, with negative spiritual, psychological, and relational outcomes.</w:t>
      </w:r>
      <w:r>
        <w:rPr>
          <w:rStyle w:val="FootnoteReference"/>
          <w:rFonts w:ascii="Times New Roman" w:eastAsia="Garamond" w:hAnsi="Times New Roman" w:cs="Times New Roman"/>
          <w:sz w:val="24"/>
          <w:szCs w:val="24"/>
        </w:rPr>
        <w:footnoteReference w:id="38"/>
      </w:r>
    </w:p>
    <w:p w14:paraId="34C832C5" w14:textId="1CA2DCBC" w:rsidR="00096473" w:rsidRDefault="00096473" w:rsidP="00584DF7">
      <w:pPr>
        <w:spacing w:line="480" w:lineRule="auto"/>
        <w:ind w:firstLine="720"/>
        <w:contextualSpacing/>
        <w:rPr>
          <w:rFonts w:ascii="Times New Roman" w:hAnsi="Times New Roman" w:cs="Times New Roman"/>
          <w:sz w:val="24"/>
          <w:szCs w:val="24"/>
          <w:lang w:val="nl-NL" w:eastAsia="nl-NL"/>
        </w:rPr>
      </w:pPr>
      <w:bookmarkStart w:id="7" w:name="_Hlk69014232"/>
      <w:r>
        <w:rPr>
          <w:rFonts w:ascii="Times New Roman" w:eastAsia="Garamond" w:hAnsi="Times New Roman" w:cs="Times New Roman"/>
          <w:sz w:val="24"/>
          <w:szCs w:val="24"/>
        </w:rPr>
        <w:t>I describe spiritual care as a two-part process.</w:t>
      </w:r>
      <w:r>
        <w:rPr>
          <w:rStyle w:val="FootnoteReference"/>
          <w:rFonts w:ascii="Times New Roman" w:eastAsia="Garamond" w:hAnsi="Times New Roman" w:cs="Times New Roman"/>
          <w:sz w:val="24"/>
          <w:szCs w:val="24"/>
        </w:rPr>
        <w:footnoteReference w:id="39"/>
      </w:r>
      <w:r>
        <w:rPr>
          <w:rFonts w:ascii="Times New Roman" w:eastAsia="Garamond" w:hAnsi="Times New Roman" w:cs="Times New Roman"/>
          <w:sz w:val="24"/>
          <w:szCs w:val="24"/>
        </w:rPr>
        <w:t xml:space="preserve"> S</w:t>
      </w:r>
      <w:r w:rsidRPr="002F1C03">
        <w:rPr>
          <w:rFonts w:ascii="Times New Roman" w:eastAsia="Arial Unicode MS" w:hAnsi="Times New Roman" w:cs="Times New Roman"/>
          <w:sz w:val="24"/>
          <w:szCs w:val="24"/>
          <w:lang w:val="nl-NL" w:eastAsia="nl-NL"/>
        </w:rPr>
        <w:t>pirit</w:t>
      </w:r>
      <w:r>
        <w:rPr>
          <w:rFonts w:ascii="Times New Roman" w:eastAsia="Arial Unicode MS" w:hAnsi="Times New Roman" w:cs="Times New Roman"/>
          <w:sz w:val="24"/>
          <w:szCs w:val="24"/>
          <w:lang w:val="nl-NL" w:eastAsia="nl-NL"/>
        </w:rPr>
        <w:t>ual care</w:t>
      </w:r>
      <w:r w:rsidRPr="002F1C03">
        <w:rPr>
          <w:rFonts w:ascii="Times New Roman" w:eastAsia="Arial Unicode MS" w:hAnsi="Times New Roman" w:cs="Times New Roman"/>
          <w:sz w:val="24"/>
          <w:szCs w:val="24"/>
          <w:lang w:val="nl-NL" w:eastAsia="nl-NL"/>
        </w:rPr>
        <w:t xml:space="preserve"> begins with</w:t>
      </w:r>
      <w:r w:rsidRPr="002F1C03">
        <w:rPr>
          <w:rFonts w:eastAsia="Arial Unicode MS"/>
          <w:lang w:val="nl-NL" w:eastAsia="nl-NL"/>
        </w:rPr>
        <w:t xml:space="preserve"> </w:t>
      </w:r>
      <w:r w:rsidRPr="002F1C03">
        <w:rPr>
          <w:rFonts w:ascii="Times New Roman" w:eastAsia="Arial Unicode MS" w:hAnsi="Times New Roman"/>
          <w:sz w:val="24"/>
          <w:szCs w:val="24"/>
          <w:lang w:val="nl-NL" w:eastAsia="nl-NL"/>
        </w:rPr>
        <w:t>exploring calming spiritual practices</w:t>
      </w:r>
      <w:bookmarkStart w:id="8" w:name="_Hlk44041457"/>
      <w:r w:rsidRPr="002F1C03">
        <w:rPr>
          <w:rFonts w:ascii="Times New Roman" w:hAnsi="Times New Roman" w:cs="Times New Roman"/>
          <w:sz w:val="24"/>
          <w:szCs w:val="24"/>
        </w:rPr>
        <w:t xml:space="preserve">, </w:t>
      </w:r>
      <w:r w:rsidRPr="002F1C03">
        <w:rPr>
          <w:rFonts w:ascii="Times New Roman" w:eastAsia="Arial Unicode MS" w:hAnsi="Times New Roman"/>
          <w:sz w:val="24"/>
          <w:szCs w:val="24"/>
          <w:lang w:val="nl-NL" w:eastAsia="nl-NL"/>
        </w:rPr>
        <w:t>helping people experience spiritual trust.</w:t>
      </w:r>
      <w:bookmarkEnd w:id="8"/>
      <w:r>
        <w:rPr>
          <w:rFonts w:ascii="Times New Roman" w:eastAsia="Arial Unicode MS" w:hAnsi="Times New Roman"/>
          <w:sz w:val="24"/>
          <w:szCs w:val="24"/>
          <w:lang w:val="nl-NL" w:eastAsia="nl-NL"/>
        </w:rPr>
        <w:t xml:space="preserve"> </w:t>
      </w:r>
      <w:r w:rsidRPr="002F1C03">
        <w:rPr>
          <w:rFonts w:ascii="Times New Roman" w:hAnsi="Times New Roman" w:cs="Times New Roman"/>
          <w:sz w:val="24"/>
          <w:szCs w:val="24"/>
          <w:lang w:val="nl-NL" w:eastAsia="nl-NL"/>
        </w:rPr>
        <w:t>When spiritual practices help people feel held within compassionate and trustworthy relationships, they will be ready to explore what their suffering means</w:t>
      </w:r>
      <w:r>
        <w:rPr>
          <w:rFonts w:ascii="Times New Roman" w:hAnsi="Times New Roman" w:cs="Times New Roman"/>
          <w:sz w:val="24"/>
          <w:szCs w:val="24"/>
          <w:lang w:val="nl-NL" w:eastAsia="nl-NL"/>
        </w:rPr>
        <w:t xml:space="preserve">, which is the second way that spiritual care helps. Returning to the conversational steps outlined above, readers can see how the first phase of spiritual care is represented in questions about calming practices. The second phase begins when people reflect on how core values about COVID-19 stress are clarified when they use calming practices; that is, when they are no longer fear-driven by COVID-19 stress responses. I focus the conversation on core values rather than beliefs because values are usually more immediately relevant in acute crises that generate moral stress because of conflicting values (e.g., care of self/family vs. care of patients/community faith members). Research on moral psychology demonstrates that stress-based emotions generate moral intuitions that shape the ways people respond to stress. Jonathan Haidt uses the metaphor of riding an elephant to describe how emotions (the elephant) carry our </w:t>
      </w:r>
      <w:r>
        <w:rPr>
          <w:rFonts w:ascii="Times New Roman" w:hAnsi="Times New Roman" w:cs="Times New Roman"/>
          <w:sz w:val="24"/>
          <w:szCs w:val="24"/>
          <w:lang w:val="nl-NL" w:eastAsia="nl-NL"/>
        </w:rPr>
        <w:lastRenderedPageBreak/>
        <w:t>cognitive selves, generating moral int</w:t>
      </w:r>
      <w:r w:rsidR="00341FDE">
        <w:rPr>
          <w:rFonts w:ascii="Times New Roman" w:hAnsi="Times New Roman" w:cs="Times New Roman"/>
          <w:sz w:val="24"/>
          <w:szCs w:val="24"/>
          <w:lang w:val="nl-NL" w:eastAsia="nl-NL"/>
        </w:rPr>
        <w:t>uit</w:t>
      </w:r>
      <w:r>
        <w:rPr>
          <w:rFonts w:ascii="Times New Roman" w:hAnsi="Times New Roman" w:cs="Times New Roman"/>
          <w:sz w:val="24"/>
          <w:szCs w:val="24"/>
          <w:lang w:val="nl-NL" w:eastAsia="nl-NL"/>
        </w:rPr>
        <w:t>ions about acute stress grounded in five or six moral foundations shared across cultures.</w:t>
      </w:r>
      <w:r>
        <w:rPr>
          <w:rStyle w:val="FootnoteReference"/>
          <w:rFonts w:ascii="Times New Roman" w:hAnsi="Times New Roman" w:cs="Times New Roman"/>
          <w:sz w:val="24"/>
          <w:szCs w:val="24"/>
          <w:lang w:val="nl-NL" w:eastAsia="nl-NL"/>
        </w:rPr>
        <w:footnoteReference w:id="40"/>
      </w:r>
      <w:r>
        <w:rPr>
          <w:rFonts w:ascii="Times New Roman" w:hAnsi="Times New Roman" w:cs="Times New Roman"/>
          <w:sz w:val="24"/>
          <w:szCs w:val="24"/>
          <w:lang w:val="nl-NL" w:eastAsia="nl-NL"/>
        </w:rPr>
        <w:t xml:space="preserve"> Using calming practices helps people slow down a runaway emotional, morally intuitive response to stress, opening up space for understanding how stress-generated values may be life</w:t>
      </w:r>
      <w:r w:rsidR="00F85E09">
        <w:rPr>
          <w:rFonts w:ascii="Times New Roman" w:hAnsi="Times New Roman" w:cs="Times New Roman"/>
          <w:sz w:val="24"/>
          <w:szCs w:val="24"/>
          <w:lang w:val="nl-NL" w:eastAsia="nl-NL"/>
        </w:rPr>
        <w:t>-</w:t>
      </w:r>
      <w:r>
        <w:rPr>
          <w:rFonts w:ascii="Times New Roman" w:hAnsi="Times New Roman" w:cs="Times New Roman"/>
          <w:sz w:val="24"/>
          <w:szCs w:val="24"/>
          <w:lang w:val="nl-NL" w:eastAsia="nl-NL"/>
        </w:rPr>
        <w:t>giving or life</w:t>
      </w:r>
      <w:r w:rsidR="00F85E09">
        <w:rPr>
          <w:rFonts w:ascii="Times New Roman" w:hAnsi="Times New Roman" w:cs="Times New Roman"/>
          <w:sz w:val="24"/>
          <w:szCs w:val="24"/>
          <w:lang w:val="nl-NL" w:eastAsia="nl-NL"/>
        </w:rPr>
        <w:t>-</w:t>
      </w:r>
      <w:r>
        <w:rPr>
          <w:rFonts w:ascii="Times New Roman" w:hAnsi="Times New Roman" w:cs="Times New Roman"/>
          <w:sz w:val="24"/>
          <w:szCs w:val="24"/>
          <w:lang w:val="nl-NL" w:eastAsia="nl-NL"/>
        </w:rPr>
        <w:t>limiting in their current circumstances. Clarifying values helps people navigate a crisis. In contrast, sorting out beliefs about suffering is more often part of the long-term process of meaning-making that unfolds when people are able to cope with stress. Often when people state beliefs in moments of stress, they are describing how their emotional reponse to stress shapes their relational experience of God, humanity, and creation. For example, if they experience shame or guilt, God may be experienced as judge. Anxiety may generate anxious attachments to God or others. If they are angry, they may blame God/others. If they are  simply overwhelmed and helpless they may express a fatalism and/or surrender/deferring to God (e.g., the 12-step adage to “Let go and let God”) and ‘the Fates’ (e.g., “So be it”). During a crisis, community faith leaders will want to pay attention to what these beliefs say about a care receiver’s sense of spiritual trust. It is often premature to focus on how beliefs fit together into a coherent whole.</w:t>
      </w:r>
    </w:p>
    <w:bookmarkEnd w:id="7"/>
    <w:p w14:paraId="7F506FC7" w14:textId="27399EA7" w:rsidR="00096473" w:rsidRPr="00300B24" w:rsidRDefault="00096473" w:rsidP="00300B24">
      <w:pPr>
        <w:spacing w:line="480" w:lineRule="auto"/>
        <w:ind w:firstLine="720"/>
        <w:contextualSpacing/>
        <w:rPr>
          <w:rFonts w:ascii="Times New Roman" w:hAnsi="Times New Roman" w:cs="Times New Roman"/>
          <w:sz w:val="24"/>
          <w:szCs w:val="24"/>
          <w:lang w:val="nl-NL" w:eastAsia="nl-NL"/>
        </w:rPr>
      </w:pPr>
      <w:r>
        <w:rPr>
          <w:rFonts w:ascii="Times New Roman" w:hAnsi="Times New Roman" w:cs="Times New Roman"/>
          <w:sz w:val="24"/>
          <w:szCs w:val="24"/>
          <w:lang w:val="nl-NL" w:eastAsia="nl-NL"/>
        </w:rPr>
        <w:t xml:space="preserve">When students/spiritual care practitioners understand this two-phase process of spiritual care they will be able to experience how spiritual trust provides the relational foundation for spiritual care. They may be able to somatically and relationally experience a felt sense of spiritual trust as they move through the first steps in the spiritual care conversation, and how this trust opens up an intersubjective space for exploring values. </w:t>
      </w:r>
      <w:r>
        <w:rPr>
          <w:rFonts w:ascii="Times New Roman" w:eastAsia="Garamond" w:hAnsi="Times New Roman" w:cs="Times New Roman"/>
          <w:sz w:val="24"/>
          <w:szCs w:val="24"/>
        </w:rPr>
        <w:t xml:space="preserve">When students have </w:t>
      </w:r>
      <w:r w:rsidR="008229B7">
        <w:rPr>
          <w:rFonts w:ascii="Times New Roman" w:eastAsia="Garamond" w:hAnsi="Times New Roman" w:cs="Times New Roman"/>
          <w:sz w:val="24"/>
          <w:szCs w:val="24"/>
        </w:rPr>
        <w:t>understood</w:t>
      </w:r>
      <w:r>
        <w:rPr>
          <w:rFonts w:ascii="Times New Roman" w:eastAsia="Garamond" w:hAnsi="Times New Roman" w:cs="Times New Roman"/>
          <w:sz w:val="24"/>
          <w:szCs w:val="24"/>
        </w:rPr>
        <w:t xml:space="preserve"> the </w:t>
      </w:r>
      <w:r>
        <w:rPr>
          <w:rFonts w:ascii="Times New Roman" w:eastAsia="Garamond" w:hAnsi="Times New Roman" w:cs="Times New Roman"/>
          <w:sz w:val="24"/>
          <w:szCs w:val="24"/>
        </w:rPr>
        <w:lastRenderedPageBreak/>
        <w:t xml:space="preserve">phases of spiritual care, they will be able to use the steps in spiritual care conversations about COVID-19 to experience the process of care somatically, emotionally, and relationally. </w:t>
      </w:r>
    </w:p>
    <w:p w14:paraId="4BDD18AF" w14:textId="77777777" w:rsidR="00096473" w:rsidRDefault="00096473" w:rsidP="005211F8">
      <w:pPr>
        <w:spacing w:line="480" w:lineRule="auto"/>
        <w:contextualSpacing/>
        <w:rPr>
          <w:rFonts w:ascii="Times New Roman" w:hAnsi="Times New Roman" w:cs="Times New Roman"/>
          <w:sz w:val="24"/>
          <w:szCs w:val="24"/>
        </w:rPr>
      </w:pPr>
    </w:p>
    <w:p w14:paraId="7C08C0EC" w14:textId="77777777" w:rsidR="00096473" w:rsidRPr="00570A18" w:rsidRDefault="00096473" w:rsidP="005211F8">
      <w:pPr>
        <w:spacing w:line="480" w:lineRule="auto"/>
        <w:contextualSpacing/>
        <w:rPr>
          <w:rFonts w:ascii="Times New Roman" w:hAnsi="Times New Roman" w:cs="Times New Roman"/>
          <w:b/>
          <w:bCs/>
          <w:sz w:val="24"/>
          <w:szCs w:val="24"/>
        </w:rPr>
      </w:pPr>
      <w:r w:rsidRPr="00570A18">
        <w:rPr>
          <w:rFonts w:ascii="Times New Roman" w:hAnsi="Times New Roman" w:cs="Times New Roman"/>
          <w:b/>
          <w:bCs/>
          <w:sz w:val="24"/>
          <w:szCs w:val="24"/>
        </w:rPr>
        <w:t xml:space="preserve">How spiritual practices and conversations </w:t>
      </w:r>
      <w:r>
        <w:rPr>
          <w:rFonts w:ascii="Times New Roman" w:hAnsi="Times New Roman" w:cs="Times New Roman"/>
          <w:b/>
          <w:bCs/>
          <w:sz w:val="24"/>
          <w:szCs w:val="24"/>
        </w:rPr>
        <w:t>are spiritually integrative</w:t>
      </w:r>
    </w:p>
    <w:p w14:paraId="76DE0548" w14:textId="77777777" w:rsidR="00096473" w:rsidRDefault="00096473" w:rsidP="00570A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Finding calming spiritual practices that connect us with others and with God, or however we name transcendent realities, helps us identify and unpack sources of COVID-19 stress. Often when I participate in spiritual care conversations focused on me, I feel as though I have found my way back onto a path of spiritual integration that has unfolded throughout my life. </w:t>
      </w:r>
      <w:bookmarkStart w:id="9" w:name="_Hlk43909320"/>
      <w:r w:rsidRPr="00570A18">
        <w:rPr>
          <w:rFonts w:ascii="Times New Roman" w:hAnsi="Times New Roman" w:cs="Times New Roman"/>
          <w:sz w:val="24"/>
          <w:szCs w:val="24"/>
        </w:rPr>
        <w:t xml:space="preserve">Spiritual integration is a collaborative and relational process of using spiritual practices for holding stress compassionately, finding purpose through values, and understanding and being appropriately accountable for suffering in a variety of ways unique to persons, families, and communities. </w:t>
      </w:r>
      <w:bookmarkEnd w:id="9"/>
      <w:r w:rsidRPr="00570A18">
        <w:rPr>
          <w:rFonts w:ascii="Times New Roman" w:hAnsi="Times New Roman" w:cs="Times New Roman"/>
          <w:sz w:val="24"/>
          <w:szCs w:val="24"/>
        </w:rPr>
        <w:t>Spiritual integration is “the extent to which spiritual beliefs, practices, and experiences are organized into a coherent whole.”</w:t>
      </w:r>
      <w:r w:rsidRPr="00570A18">
        <w:rPr>
          <w:rStyle w:val="FootnoteReference"/>
          <w:rFonts w:ascii="Times New Roman" w:hAnsi="Times New Roman" w:cs="Times New Roman"/>
          <w:sz w:val="24"/>
          <w:szCs w:val="24"/>
        </w:rPr>
        <w:footnoteReference w:id="41"/>
      </w:r>
      <w:r w:rsidRPr="00570A18">
        <w:rPr>
          <w:rFonts w:ascii="Times New Roman" w:hAnsi="Times New Roman" w:cs="Times New Roman"/>
          <w:sz w:val="24"/>
          <w:szCs w:val="24"/>
        </w:rPr>
        <w:t xml:space="preserve"> Spiritual integration necessarily includes a reckoning with one’s participation in social oppression and suffering because all relationships and interactions are embedded in intersecting social systems that enhance or undermine justice, compassion, and healing of persons, families, communities, and organizations. </w:t>
      </w:r>
    </w:p>
    <w:p w14:paraId="3E7D9C8F" w14:textId="77777777" w:rsidR="00096473" w:rsidRPr="001F43BB" w:rsidRDefault="00096473" w:rsidP="001F43BB">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sz w:val="24"/>
          <w:szCs w:val="24"/>
        </w:rPr>
      </w:pPr>
      <w:r>
        <w:rPr>
          <w:rFonts w:ascii="Times New Roman" w:eastAsia="Arial Unicode MS" w:hAnsi="Times New Roman" w:cs="Times New Roman"/>
          <w:sz w:val="24"/>
          <w:szCs w:val="24"/>
          <w:lang w:val="nl-NL" w:eastAsia="nl-NL"/>
        </w:rPr>
        <w:t>Practicing s</w:t>
      </w:r>
      <w:r w:rsidRPr="001F43BB">
        <w:rPr>
          <w:rFonts w:ascii="Times New Roman" w:eastAsia="Arial Unicode MS" w:hAnsi="Times New Roman" w:cs="Times New Roman"/>
          <w:sz w:val="24"/>
          <w:szCs w:val="24"/>
          <w:lang w:val="nl-NL" w:eastAsia="nl-NL"/>
        </w:rPr>
        <w:t xml:space="preserve">piritual care </w:t>
      </w:r>
      <w:r>
        <w:rPr>
          <w:rFonts w:ascii="Times New Roman" w:eastAsia="Arial Unicode MS" w:hAnsi="Times New Roman" w:cs="Times New Roman"/>
          <w:sz w:val="24"/>
          <w:szCs w:val="24"/>
          <w:lang w:val="nl-NL" w:eastAsia="nl-NL"/>
        </w:rPr>
        <w:t xml:space="preserve">conversations about COVID-19 stress may help community faith leaders re-experience covenantal </w:t>
      </w:r>
      <w:r w:rsidRPr="001F43BB">
        <w:rPr>
          <w:rFonts w:ascii="Times New Roman" w:eastAsia="Arial Unicode MS" w:hAnsi="Times New Roman" w:cs="Times New Roman"/>
          <w:sz w:val="24"/>
          <w:szCs w:val="24"/>
          <w:lang w:val="nl-NL" w:eastAsia="nl-NL"/>
        </w:rPr>
        <w:t xml:space="preserve">promises to be faithful </w:t>
      </w:r>
      <w:r>
        <w:rPr>
          <w:rFonts w:ascii="Times New Roman" w:eastAsia="Arial Unicode MS" w:hAnsi="Times New Roman" w:cs="Times New Roman"/>
          <w:sz w:val="24"/>
          <w:szCs w:val="24"/>
          <w:lang w:val="nl-NL" w:eastAsia="nl-NL"/>
        </w:rPr>
        <w:t>made along the way of their</w:t>
      </w:r>
      <w:r w:rsidRPr="001F43BB">
        <w:rPr>
          <w:rFonts w:ascii="Times New Roman" w:eastAsia="Arial Unicode MS" w:hAnsi="Times New Roman" w:cs="Times New Roman"/>
          <w:sz w:val="24"/>
          <w:szCs w:val="24"/>
          <w:lang w:val="nl-NL" w:eastAsia="nl-NL"/>
        </w:rPr>
        <w:t xml:space="preserve"> formational process </w:t>
      </w:r>
      <w:r>
        <w:rPr>
          <w:rFonts w:ascii="Times New Roman" w:eastAsia="Arial Unicode MS" w:hAnsi="Times New Roman" w:cs="Times New Roman"/>
          <w:sz w:val="24"/>
          <w:szCs w:val="24"/>
          <w:lang w:val="nl-NL" w:eastAsia="nl-NL"/>
        </w:rPr>
        <w:t xml:space="preserve">of becoming ordained or endorsed. </w:t>
      </w:r>
      <w:bookmarkStart w:id="10" w:name="_Hlk62725745"/>
      <w:r>
        <w:rPr>
          <w:rFonts w:ascii="Times New Roman" w:eastAsia="Arial Unicode MS" w:hAnsi="Times New Roman" w:cs="Times New Roman"/>
          <w:sz w:val="24"/>
          <w:szCs w:val="24"/>
          <w:lang w:val="nl-NL" w:eastAsia="nl-NL"/>
        </w:rPr>
        <w:t xml:space="preserve">Faith community leaders </w:t>
      </w:r>
      <w:r w:rsidRPr="001F43BB">
        <w:rPr>
          <w:rFonts w:ascii="Times New Roman" w:eastAsia="Arial Unicode MS" w:hAnsi="Times New Roman" w:cs="Times New Roman"/>
          <w:sz w:val="24"/>
          <w:szCs w:val="24"/>
          <w:lang w:val="nl-NL" w:eastAsia="nl-NL"/>
        </w:rPr>
        <w:t xml:space="preserve">continually </w:t>
      </w:r>
      <w:r w:rsidRPr="001F43BB">
        <w:rPr>
          <w:rFonts w:ascii="Times New Roman" w:eastAsia="Times New Roman" w:hAnsi="Times New Roman" w:cs="Times New Roman"/>
          <w:i/>
          <w:iCs/>
          <w:sz w:val="24"/>
          <w:szCs w:val="24"/>
        </w:rPr>
        <w:t>practice with others</w:t>
      </w:r>
      <w:r w:rsidRPr="001F43BB">
        <w:rPr>
          <w:rFonts w:ascii="Times New Roman" w:eastAsia="Times New Roman" w:hAnsi="Times New Roman" w:cs="Times New Roman"/>
          <w:sz w:val="24"/>
          <w:szCs w:val="24"/>
        </w:rPr>
        <w:t xml:space="preserve">. They are not solo virtuosos. Spiritual care </w:t>
      </w:r>
      <w:r>
        <w:rPr>
          <w:rFonts w:ascii="Times New Roman" w:eastAsia="Times New Roman" w:hAnsi="Times New Roman" w:cs="Times New Roman"/>
          <w:sz w:val="24"/>
          <w:szCs w:val="24"/>
        </w:rPr>
        <w:t xml:space="preserve">conversations about COVID-19 stress </w:t>
      </w:r>
      <w:r w:rsidRPr="001F43BB">
        <w:rPr>
          <w:rFonts w:ascii="Times New Roman" w:eastAsia="Times New Roman" w:hAnsi="Times New Roman" w:cs="Times New Roman"/>
          <w:sz w:val="24"/>
          <w:szCs w:val="24"/>
        </w:rPr>
        <w:t xml:space="preserve">are like being in a musical ensemble or acting troupe. Each person integrates knowledge with interpersonal skills and capacities (e.g., to improvise and attune with others) into the </w:t>
      </w:r>
      <w:r w:rsidRPr="001F43BB">
        <w:rPr>
          <w:rFonts w:ascii="Times New Roman" w:eastAsia="Times New Roman" w:hAnsi="Times New Roman" w:cs="Times New Roman"/>
          <w:sz w:val="24"/>
          <w:szCs w:val="24"/>
        </w:rPr>
        <w:lastRenderedPageBreak/>
        <w:t xml:space="preserve">ensemble/drama. Often this commitment to </w:t>
      </w:r>
      <w:r>
        <w:rPr>
          <w:rFonts w:ascii="Times New Roman" w:eastAsia="Times New Roman" w:hAnsi="Times New Roman" w:cs="Times New Roman"/>
          <w:sz w:val="24"/>
          <w:szCs w:val="24"/>
        </w:rPr>
        <w:t>practicing spiritual care</w:t>
      </w:r>
      <w:r w:rsidRPr="001F43BB">
        <w:rPr>
          <w:rFonts w:ascii="Times New Roman" w:eastAsia="Times New Roman" w:hAnsi="Times New Roman" w:cs="Times New Roman"/>
          <w:sz w:val="24"/>
          <w:szCs w:val="24"/>
        </w:rPr>
        <w:t xml:space="preserve"> imbues many aspects of one’s life with a sense of purpose, ongoing lament for suffering, and longing for hope. Many </w:t>
      </w:r>
      <w:r>
        <w:rPr>
          <w:rFonts w:ascii="Times New Roman" w:eastAsia="Times New Roman" w:hAnsi="Times New Roman" w:cs="Times New Roman"/>
          <w:sz w:val="24"/>
          <w:szCs w:val="24"/>
        </w:rPr>
        <w:t>faith community leaders</w:t>
      </w:r>
      <w:r w:rsidRPr="001F43BB">
        <w:rPr>
          <w:rFonts w:ascii="Times New Roman" w:eastAsia="Times New Roman" w:hAnsi="Times New Roman" w:cs="Times New Roman"/>
          <w:sz w:val="24"/>
          <w:szCs w:val="24"/>
        </w:rPr>
        <w:t xml:space="preserve"> listen for the ‘music’ of spiritual care in ordinary conversations and the drama of human life portrayed in media stories, literature, and the arts. They move back and forth between receptive and agential power</w:t>
      </w:r>
      <w:bookmarkEnd w:id="10"/>
      <w:r w:rsidRPr="001F43BB">
        <w:rPr>
          <w:rFonts w:ascii="Times New Roman" w:eastAsia="Times New Roman" w:hAnsi="Times New Roman" w:cs="Times New Roman"/>
          <w:sz w:val="24"/>
          <w:szCs w:val="24"/>
          <w:vertAlign w:val="superscript"/>
        </w:rPr>
        <w:footnoteReference w:id="42"/>
      </w:r>
      <w:r w:rsidRPr="001F43BB">
        <w:rPr>
          <w:rFonts w:ascii="Times New Roman" w:eastAsia="Times New Roman" w:hAnsi="Times New Roman" w:cs="Times New Roman"/>
          <w:sz w:val="24"/>
          <w:szCs w:val="24"/>
        </w:rPr>
        <w:t xml:space="preserve"> in interactions where they may in one moment receive spiritual care and in the next initiate spiritual care interactions with others. This commitment to the formational, covenantal process of spiritual care may at times feel like one is always ‘on duty’, which can become overwhelming when the moral stress of bearing witness to suffering feels like a lonely vigil. </w:t>
      </w:r>
      <w:r>
        <w:rPr>
          <w:rFonts w:ascii="Times New Roman" w:eastAsia="Times New Roman" w:hAnsi="Times New Roman" w:cs="Times New Roman"/>
          <w:sz w:val="24"/>
          <w:szCs w:val="24"/>
        </w:rPr>
        <w:t xml:space="preserve">Spiritual self-care </w:t>
      </w:r>
      <w:r w:rsidRPr="001F43BB">
        <w:rPr>
          <w:rFonts w:ascii="Times New Roman" w:eastAsia="Times New Roman" w:hAnsi="Times New Roman" w:cs="Times New Roman"/>
          <w:sz w:val="24"/>
          <w:szCs w:val="24"/>
        </w:rPr>
        <w:t>help</w:t>
      </w:r>
      <w:r>
        <w:rPr>
          <w:rFonts w:ascii="Times New Roman" w:eastAsia="Times New Roman" w:hAnsi="Times New Roman" w:cs="Times New Roman"/>
          <w:sz w:val="24"/>
          <w:szCs w:val="24"/>
        </w:rPr>
        <w:t>s</w:t>
      </w:r>
      <w:r w:rsidRPr="001F43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community faith leaders</w:t>
      </w:r>
      <w:r w:rsidRPr="001F43BB">
        <w:rPr>
          <w:rFonts w:ascii="Times New Roman" w:eastAsia="Times New Roman" w:hAnsi="Times New Roman" w:cs="Times New Roman"/>
          <w:sz w:val="24"/>
          <w:szCs w:val="24"/>
        </w:rPr>
        <w:t xml:space="preserve"> feel held in their covenantal relationships. Sharing moral stress helps us bear it together, as Larry Kent Graham wisely counseled.</w:t>
      </w:r>
      <w:r w:rsidRPr="001F43BB">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14:paraId="47EE4D72" w14:textId="77777777" w:rsidR="00086977" w:rsidRDefault="00086977" w:rsidP="003C015A">
      <w:pPr>
        <w:rPr>
          <w:rFonts w:ascii="Times New Roman" w:eastAsia="Garamond" w:hAnsi="Times New Roman" w:cs="Times New Roman"/>
          <w:b/>
          <w:bCs/>
          <w:sz w:val="24"/>
          <w:szCs w:val="24"/>
        </w:rPr>
      </w:pPr>
    </w:p>
    <w:p w14:paraId="73EBE819" w14:textId="4806CCDE" w:rsidR="00096473" w:rsidRPr="00242341" w:rsidRDefault="00096473" w:rsidP="003C015A">
      <w:pPr>
        <w:rPr>
          <w:rFonts w:ascii="Times New Roman" w:eastAsia="Garamond" w:hAnsi="Times New Roman" w:cs="Times New Roman"/>
          <w:b/>
          <w:bCs/>
          <w:sz w:val="24"/>
          <w:szCs w:val="24"/>
        </w:rPr>
      </w:pPr>
      <w:r w:rsidRPr="00242341">
        <w:rPr>
          <w:rFonts w:ascii="Times New Roman" w:eastAsia="Garamond" w:hAnsi="Times New Roman" w:cs="Times New Roman"/>
          <w:b/>
          <w:bCs/>
          <w:sz w:val="24"/>
          <w:szCs w:val="24"/>
        </w:rPr>
        <w:t xml:space="preserve">References </w:t>
      </w:r>
    </w:p>
    <w:p w14:paraId="3C33F23B" w14:textId="0A508F5B"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Baldwin, Jennifer. </w:t>
      </w:r>
      <w:r w:rsidRPr="00721A12">
        <w:rPr>
          <w:rFonts w:ascii="Times New Roman" w:hAnsi="Times New Roman" w:cs="Times New Roman"/>
          <w:i/>
          <w:sz w:val="24"/>
          <w:szCs w:val="24"/>
        </w:rPr>
        <w:t>Sensing Sacred: Exploring the Human Senses in Practical Theology and Pastoral Care.</w:t>
      </w:r>
      <w:r w:rsidRPr="00721A12">
        <w:rPr>
          <w:rFonts w:ascii="Times New Roman" w:hAnsi="Times New Roman" w:cs="Times New Roman"/>
          <w:sz w:val="24"/>
          <w:szCs w:val="24"/>
        </w:rPr>
        <w:t xml:space="preserve"> Lanham: Lexington, 2016.</w:t>
      </w:r>
    </w:p>
    <w:p w14:paraId="586C4395"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2FE091AF" w14:textId="28E69FD0"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Bidwell, Duane R. </w:t>
      </w:r>
      <w:r w:rsidRPr="00721A12">
        <w:rPr>
          <w:rFonts w:ascii="Times New Roman" w:hAnsi="Times New Roman" w:cs="Times New Roman"/>
          <w:i/>
          <w:sz w:val="24"/>
          <w:szCs w:val="24"/>
        </w:rPr>
        <w:t>When One Religion Isn't Enough: The Lives of Spiritually Fluid People.</w:t>
      </w:r>
      <w:r w:rsidRPr="00721A12">
        <w:rPr>
          <w:rFonts w:ascii="Times New Roman" w:hAnsi="Times New Roman" w:cs="Times New Roman"/>
          <w:sz w:val="24"/>
          <w:szCs w:val="24"/>
        </w:rPr>
        <w:t xml:space="preserve"> Boston: Beacon, 2018.</w:t>
      </w:r>
    </w:p>
    <w:p w14:paraId="09F62F0D"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5541AEA7" w14:textId="7A514E42" w:rsidR="00096473" w:rsidRPr="00721A12" w:rsidRDefault="00C21DE2" w:rsidP="00721A12">
      <w:pPr>
        <w:pStyle w:val="EndNoteBibliography"/>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Bro</w:t>
      </w:r>
      <w:r w:rsidR="00EF16F5">
        <w:rPr>
          <w:rFonts w:ascii="Times New Roman" w:hAnsi="Times New Roman" w:cs="Times New Roman"/>
          <w:sz w:val="24"/>
          <w:szCs w:val="24"/>
        </w:rPr>
        <w:t>c</w:t>
      </w:r>
      <w:r>
        <w:rPr>
          <w:rFonts w:ascii="Times New Roman" w:hAnsi="Times New Roman" w:cs="Times New Roman"/>
          <w:sz w:val="24"/>
          <w:szCs w:val="24"/>
        </w:rPr>
        <w:t xml:space="preserve">k, Rita Nakashima and Zachary Moon. </w:t>
      </w:r>
      <w:r w:rsidR="00096473" w:rsidRPr="00721A12">
        <w:rPr>
          <w:rFonts w:ascii="Times New Roman" w:hAnsi="Times New Roman" w:cs="Times New Roman"/>
          <w:sz w:val="24"/>
          <w:szCs w:val="24"/>
        </w:rPr>
        <w:t>"Activism Is Moral Injury Gone Viral." 2020, https://medium.com/@rita_brockVOA/when-moral-injury-goes-viral-5f22b983e726.</w:t>
      </w:r>
    </w:p>
    <w:p w14:paraId="3DFC6A05" w14:textId="7DB69670" w:rsidR="00C21DE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Crosskey, Laura Barnard, John F. Curry, and Mark R. Leary. "Role Transgressions, Shame, and Guilt among Clergy." </w:t>
      </w:r>
      <w:r w:rsidRPr="00721A12">
        <w:rPr>
          <w:rFonts w:ascii="Times New Roman" w:hAnsi="Times New Roman" w:cs="Times New Roman"/>
          <w:i/>
          <w:sz w:val="24"/>
          <w:szCs w:val="24"/>
        </w:rPr>
        <w:t xml:space="preserve">Pastoral Psychology </w:t>
      </w:r>
      <w:r w:rsidRPr="00721A12">
        <w:rPr>
          <w:rFonts w:ascii="Times New Roman" w:hAnsi="Times New Roman" w:cs="Times New Roman"/>
          <w:sz w:val="24"/>
          <w:szCs w:val="24"/>
        </w:rPr>
        <w:t>64, no. 6 (2015): 783</w:t>
      </w:r>
      <w:bookmarkStart w:id="11" w:name="_Hlk64198495"/>
      <w:r w:rsidR="00C21DE2">
        <w:rPr>
          <w:rFonts w:ascii="Times New Roman" w:hAnsi="Times New Roman" w:cs="Times New Roman"/>
          <w:sz w:val="24"/>
          <w:szCs w:val="24"/>
        </w:rPr>
        <w:t>–</w:t>
      </w:r>
      <w:bookmarkEnd w:id="11"/>
      <w:r w:rsidRPr="00721A12">
        <w:rPr>
          <w:rFonts w:ascii="Times New Roman" w:hAnsi="Times New Roman" w:cs="Times New Roman"/>
          <w:sz w:val="24"/>
          <w:szCs w:val="24"/>
        </w:rPr>
        <w:t>801.</w:t>
      </w:r>
    </w:p>
    <w:p w14:paraId="12BC5799" w14:textId="77777777" w:rsidR="005E59A7" w:rsidRDefault="005E59A7" w:rsidP="00721A12">
      <w:pPr>
        <w:pStyle w:val="EndNoteBibliography"/>
        <w:spacing w:after="0" w:line="480" w:lineRule="auto"/>
        <w:contextualSpacing/>
        <w:rPr>
          <w:rFonts w:ascii="Times New Roman" w:hAnsi="Times New Roman" w:cs="Times New Roman"/>
          <w:sz w:val="24"/>
          <w:szCs w:val="24"/>
        </w:rPr>
      </w:pPr>
    </w:p>
    <w:p w14:paraId="5B68DA03" w14:textId="6958DD89"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Doehring, Carrie. </w:t>
      </w:r>
      <w:r w:rsidRPr="00721A12">
        <w:rPr>
          <w:rFonts w:ascii="Times New Roman" w:hAnsi="Times New Roman" w:cs="Times New Roman"/>
          <w:i/>
          <w:sz w:val="24"/>
          <w:szCs w:val="24"/>
        </w:rPr>
        <w:t>The Practice of Pastoral Care: A Postmodern Approach.</w:t>
      </w:r>
      <w:r w:rsidRPr="00721A12">
        <w:rPr>
          <w:rFonts w:ascii="Times New Roman" w:hAnsi="Times New Roman" w:cs="Times New Roman"/>
          <w:sz w:val="24"/>
          <w:szCs w:val="24"/>
        </w:rPr>
        <w:t xml:space="preserve"> Revised and expanded ed. Louisville: Westminster John Knox, 2015.</w:t>
      </w:r>
    </w:p>
    <w:p w14:paraId="1106D925"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60808D9D" w14:textId="36AFC264"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 "Searching for Wholeness Amidst Traumatic Grief: The Role of Spiritual Practices That Reveal Compassion in Embodied, Relational, and Transcendent Ways." </w:t>
      </w:r>
      <w:r w:rsidRPr="00721A12">
        <w:rPr>
          <w:rFonts w:ascii="Times New Roman" w:hAnsi="Times New Roman" w:cs="Times New Roman"/>
          <w:i/>
          <w:sz w:val="24"/>
          <w:szCs w:val="24"/>
        </w:rPr>
        <w:t xml:space="preserve">Pastoral Psychology </w:t>
      </w:r>
      <w:r w:rsidRPr="00721A12">
        <w:rPr>
          <w:rFonts w:ascii="Times New Roman" w:hAnsi="Times New Roman" w:cs="Times New Roman"/>
          <w:sz w:val="24"/>
          <w:szCs w:val="24"/>
        </w:rPr>
        <w:t>68, no. 3 (2019): 241</w:t>
      </w:r>
      <w:r w:rsidR="00C21DE2">
        <w:rPr>
          <w:rFonts w:ascii="Times New Roman" w:hAnsi="Times New Roman" w:cs="Times New Roman"/>
          <w:sz w:val="24"/>
          <w:szCs w:val="24"/>
        </w:rPr>
        <w:t>–</w:t>
      </w:r>
      <w:r w:rsidR="005E59A7">
        <w:rPr>
          <w:rFonts w:ascii="Times New Roman" w:hAnsi="Times New Roman" w:cs="Times New Roman"/>
          <w:sz w:val="24"/>
          <w:szCs w:val="24"/>
        </w:rPr>
        <w:t>2</w:t>
      </w:r>
      <w:r w:rsidRPr="00721A12">
        <w:rPr>
          <w:rFonts w:ascii="Times New Roman" w:hAnsi="Times New Roman" w:cs="Times New Roman"/>
          <w:sz w:val="24"/>
          <w:szCs w:val="24"/>
        </w:rPr>
        <w:t>59.</w:t>
      </w:r>
    </w:p>
    <w:p w14:paraId="7912D61E"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3EC5A8C9" w14:textId="448BB9AE"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Doehring, Carrie, and Allison Kestenbaum. "Introduction to Interpersonal Competencies." In </w:t>
      </w:r>
      <w:r w:rsidRPr="00721A12">
        <w:rPr>
          <w:rFonts w:ascii="Times New Roman" w:hAnsi="Times New Roman" w:cs="Times New Roman"/>
          <w:i/>
          <w:sz w:val="24"/>
          <w:szCs w:val="24"/>
        </w:rPr>
        <w:t>Introduction to Chaplaincy and Spiritual Care</w:t>
      </w:r>
      <w:r w:rsidRPr="00721A12">
        <w:rPr>
          <w:rFonts w:ascii="Times New Roman" w:hAnsi="Times New Roman" w:cs="Times New Roman"/>
          <w:sz w:val="24"/>
          <w:szCs w:val="24"/>
        </w:rPr>
        <w:t>, edited by Shelly Rambo and Wendy Cadge. Chapel Hill: University of North Carolina Press, In press.</w:t>
      </w:r>
    </w:p>
    <w:p w14:paraId="2B447DD0"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3FE8FE50" w14:textId="55B54302"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"Practicing Socially Just, Interreligious, and Evidence-Based Spiritual Care</w:t>
      </w:r>
      <w:r w:rsidR="00F138F7">
        <w:rPr>
          <w:rFonts w:ascii="Times New Roman" w:hAnsi="Times New Roman" w:cs="Times New Roman"/>
          <w:sz w:val="24"/>
          <w:szCs w:val="24"/>
        </w:rPr>
        <w:t>.</w:t>
      </w:r>
      <w:r w:rsidRPr="00721A12">
        <w:rPr>
          <w:rFonts w:ascii="Times New Roman" w:hAnsi="Times New Roman" w:cs="Times New Roman"/>
          <w:sz w:val="24"/>
          <w:szCs w:val="24"/>
        </w:rPr>
        <w:t xml:space="preserve">" In </w:t>
      </w:r>
      <w:r w:rsidRPr="00721A12">
        <w:rPr>
          <w:rFonts w:ascii="Times New Roman" w:hAnsi="Times New Roman" w:cs="Times New Roman"/>
          <w:i/>
          <w:sz w:val="24"/>
          <w:szCs w:val="24"/>
        </w:rPr>
        <w:t>Introduction to Chaplaincy and Spiritual Care</w:t>
      </w:r>
      <w:r w:rsidRPr="00721A12">
        <w:rPr>
          <w:rFonts w:ascii="Times New Roman" w:hAnsi="Times New Roman" w:cs="Times New Roman"/>
          <w:sz w:val="24"/>
          <w:szCs w:val="24"/>
        </w:rPr>
        <w:t xml:space="preserve">, edited by Shelly Rambo and Wendy Cadge. Chapel Hill: University of North Carolina Press, </w:t>
      </w:r>
      <w:r w:rsidR="005E59A7" w:rsidRPr="00721A12">
        <w:rPr>
          <w:rFonts w:ascii="Times New Roman" w:hAnsi="Times New Roman" w:cs="Times New Roman"/>
          <w:sz w:val="24"/>
          <w:szCs w:val="24"/>
        </w:rPr>
        <w:t>In press</w:t>
      </w:r>
      <w:r w:rsidRPr="00721A12">
        <w:rPr>
          <w:rFonts w:ascii="Times New Roman" w:hAnsi="Times New Roman" w:cs="Times New Roman"/>
          <w:sz w:val="24"/>
          <w:szCs w:val="24"/>
        </w:rPr>
        <w:t>.</w:t>
      </w:r>
    </w:p>
    <w:p w14:paraId="4AF084BE"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68710DFD" w14:textId="58B3E49F" w:rsidR="00096473" w:rsidRPr="005E59A7"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Ettman, Catherine K., Salma M. Abdalla, Gregory H. Cohen, Laura Sampson, Patrick M. Vivier, and Sandro Galea. "Prevalence of Depression Symptoms in U</w:t>
      </w:r>
      <w:r w:rsidR="005E59A7">
        <w:rPr>
          <w:rFonts w:ascii="Times New Roman" w:hAnsi="Times New Roman" w:cs="Times New Roman"/>
          <w:sz w:val="24"/>
          <w:szCs w:val="24"/>
        </w:rPr>
        <w:t>S</w:t>
      </w:r>
      <w:r w:rsidRPr="00721A12">
        <w:rPr>
          <w:rFonts w:ascii="Times New Roman" w:hAnsi="Times New Roman" w:cs="Times New Roman"/>
          <w:sz w:val="24"/>
          <w:szCs w:val="24"/>
        </w:rPr>
        <w:t xml:space="preserve"> Adults before and During the Covid-19 Pandemic." </w:t>
      </w:r>
      <w:r w:rsidRPr="00721A12">
        <w:rPr>
          <w:rFonts w:ascii="Times New Roman" w:hAnsi="Times New Roman" w:cs="Times New Roman"/>
          <w:i/>
          <w:sz w:val="24"/>
          <w:szCs w:val="24"/>
        </w:rPr>
        <w:t xml:space="preserve">JAMA Network Open </w:t>
      </w:r>
      <w:r w:rsidRPr="00721A12">
        <w:rPr>
          <w:rFonts w:ascii="Times New Roman" w:hAnsi="Times New Roman" w:cs="Times New Roman"/>
          <w:sz w:val="24"/>
          <w:szCs w:val="24"/>
        </w:rPr>
        <w:t xml:space="preserve">3, no. 9 (2020): </w:t>
      </w:r>
      <w:r w:rsidR="005E59A7" w:rsidRPr="005E59A7">
        <w:rPr>
          <w:rFonts w:ascii="Times New Roman" w:hAnsi="Times New Roman" w:cs="Times New Roman"/>
          <w:color w:val="3A3A3A"/>
          <w:sz w:val="24"/>
          <w:szCs w:val="24"/>
          <w:shd w:val="clear" w:color="auto" w:fill="FFFFFF"/>
        </w:rPr>
        <w:t>2019686</w:t>
      </w:r>
      <w:r w:rsidR="005E59A7">
        <w:rPr>
          <w:rFonts w:ascii="Times New Roman" w:hAnsi="Times New Roman" w:cs="Times New Roman"/>
          <w:color w:val="3A3A3A"/>
          <w:sz w:val="24"/>
          <w:szCs w:val="24"/>
          <w:shd w:val="clear" w:color="auto" w:fill="FFFFFF"/>
        </w:rPr>
        <w:t>–</w:t>
      </w:r>
      <w:r w:rsidR="005E59A7" w:rsidRPr="005E59A7">
        <w:rPr>
          <w:rFonts w:ascii="Times New Roman" w:hAnsi="Times New Roman" w:cs="Times New Roman"/>
          <w:color w:val="3A3A3A"/>
          <w:sz w:val="24"/>
          <w:szCs w:val="24"/>
          <w:shd w:val="clear" w:color="auto" w:fill="FFFFFF"/>
        </w:rPr>
        <w:t>2019686</w:t>
      </w:r>
      <w:r w:rsidR="005E59A7">
        <w:rPr>
          <w:rFonts w:ascii="Times New Roman" w:hAnsi="Times New Roman" w:cs="Times New Roman"/>
          <w:color w:val="3A3A3A"/>
          <w:sz w:val="24"/>
          <w:szCs w:val="24"/>
          <w:shd w:val="clear" w:color="auto" w:fill="FFFFFF"/>
        </w:rPr>
        <w:t>.</w:t>
      </w:r>
    </w:p>
    <w:p w14:paraId="7F2423E7" w14:textId="77777777" w:rsidR="00C21DE2" w:rsidRDefault="00C21DE2" w:rsidP="00086977">
      <w:pPr>
        <w:pStyle w:val="EndNoteBibliography"/>
        <w:spacing w:line="480" w:lineRule="auto"/>
        <w:contextualSpacing/>
        <w:rPr>
          <w:rFonts w:ascii="Times New Roman" w:hAnsi="Times New Roman" w:cs="Times New Roman"/>
          <w:sz w:val="24"/>
          <w:szCs w:val="24"/>
        </w:rPr>
      </w:pPr>
    </w:p>
    <w:p w14:paraId="33977901" w14:textId="0821436B" w:rsidR="00096473" w:rsidRPr="00721A12" w:rsidRDefault="00096473" w:rsidP="00086977">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Gottman, John M. </w:t>
      </w:r>
      <w:r w:rsidRPr="00721A12">
        <w:rPr>
          <w:rFonts w:ascii="Times New Roman" w:hAnsi="Times New Roman" w:cs="Times New Roman"/>
          <w:i/>
          <w:sz w:val="24"/>
          <w:szCs w:val="24"/>
        </w:rPr>
        <w:t>What Predicts Divorce? The Relationship between Marital Processes and Marita</w:t>
      </w:r>
      <w:r w:rsidR="00086977">
        <w:rPr>
          <w:rFonts w:ascii="Times New Roman" w:hAnsi="Times New Roman" w:cs="Times New Roman"/>
          <w:i/>
          <w:sz w:val="24"/>
          <w:szCs w:val="24"/>
        </w:rPr>
        <w:t xml:space="preserve">l </w:t>
      </w:r>
      <w:r w:rsidRPr="00721A12">
        <w:rPr>
          <w:rFonts w:ascii="Times New Roman" w:hAnsi="Times New Roman" w:cs="Times New Roman"/>
          <w:i/>
          <w:sz w:val="24"/>
          <w:szCs w:val="24"/>
        </w:rPr>
        <w:t>Outcomes.</w:t>
      </w:r>
      <w:r w:rsidRPr="00721A12">
        <w:rPr>
          <w:rFonts w:ascii="Times New Roman" w:hAnsi="Times New Roman" w:cs="Times New Roman"/>
          <w:sz w:val="24"/>
          <w:szCs w:val="24"/>
        </w:rPr>
        <w:t xml:space="preserve"> Hillsdale: Lawrence Erlbaum Associates, 1994.</w:t>
      </w:r>
    </w:p>
    <w:p w14:paraId="2AA0DCAA"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5509EBC3" w14:textId="48D986EC"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Gottman, John M., Carrie Cole, and Donald L. Cole. "Negative Sentiment Override in Couples and Families." In </w:t>
      </w:r>
      <w:r w:rsidRPr="00721A12">
        <w:rPr>
          <w:rFonts w:ascii="Times New Roman" w:hAnsi="Times New Roman" w:cs="Times New Roman"/>
          <w:i/>
          <w:sz w:val="24"/>
          <w:szCs w:val="24"/>
        </w:rPr>
        <w:t>Encyclopedia of Couple and Family Therapy</w:t>
      </w:r>
      <w:r w:rsidRPr="00721A12">
        <w:rPr>
          <w:rFonts w:ascii="Times New Roman" w:hAnsi="Times New Roman" w:cs="Times New Roman"/>
          <w:sz w:val="24"/>
          <w:szCs w:val="24"/>
        </w:rPr>
        <w:t>, edited by Jay Lebow, Anthony L. Chambers and Douglas C. Breunlin, 2019</w:t>
      </w:r>
      <w:r w:rsidR="00C21DE2">
        <w:rPr>
          <w:rFonts w:ascii="Times New Roman" w:hAnsi="Times New Roman" w:cs="Times New Roman"/>
          <w:sz w:val="24"/>
          <w:szCs w:val="24"/>
        </w:rPr>
        <w:t>–</w:t>
      </w:r>
      <w:r w:rsidR="00411F6F">
        <w:rPr>
          <w:rFonts w:ascii="Times New Roman" w:hAnsi="Times New Roman" w:cs="Times New Roman"/>
          <w:sz w:val="24"/>
          <w:szCs w:val="24"/>
        </w:rPr>
        <w:t>2</w:t>
      </w:r>
      <w:r w:rsidR="00C21DE2">
        <w:rPr>
          <w:rFonts w:ascii="Times New Roman" w:hAnsi="Times New Roman" w:cs="Times New Roman"/>
          <w:sz w:val="24"/>
          <w:szCs w:val="24"/>
        </w:rPr>
        <w:t>0</w:t>
      </w:r>
      <w:r w:rsidRPr="00721A12">
        <w:rPr>
          <w:rFonts w:ascii="Times New Roman" w:hAnsi="Times New Roman" w:cs="Times New Roman"/>
          <w:sz w:val="24"/>
          <w:szCs w:val="24"/>
        </w:rPr>
        <w:t>22. Cham, Switzerland: Springer International, 2019.</w:t>
      </w:r>
    </w:p>
    <w:p w14:paraId="07513FCD"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78A66DDB" w14:textId="0004A9F7"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Gottman, John M., and Julie Gottman. "The Science of Togetherness." </w:t>
      </w:r>
      <w:r w:rsidRPr="00721A12">
        <w:rPr>
          <w:rFonts w:ascii="Times New Roman" w:hAnsi="Times New Roman" w:cs="Times New Roman"/>
          <w:i/>
          <w:sz w:val="24"/>
          <w:szCs w:val="24"/>
        </w:rPr>
        <w:t xml:space="preserve">Psychotherapy </w:t>
      </w:r>
      <w:r w:rsidR="00086977">
        <w:rPr>
          <w:rFonts w:ascii="Times New Roman" w:hAnsi="Times New Roman" w:cs="Times New Roman"/>
          <w:i/>
          <w:sz w:val="24"/>
          <w:szCs w:val="24"/>
        </w:rPr>
        <w:t>N</w:t>
      </w:r>
      <w:r w:rsidRPr="00721A12">
        <w:rPr>
          <w:rFonts w:ascii="Times New Roman" w:hAnsi="Times New Roman" w:cs="Times New Roman"/>
          <w:i/>
          <w:sz w:val="24"/>
          <w:szCs w:val="24"/>
        </w:rPr>
        <w:t xml:space="preserve">etworker </w:t>
      </w:r>
      <w:r w:rsidRPr="00721A12">
        <w:rPr>
          <w:rFonts w:ascii="Times New Roman" w:hAnsi="Times New Roman" w:cs="Times New Roman"/>
          <w:sz w:val="24"/>
          <w:szCs w:val="24"/>
        </w:rPr>
        <w:t>41, no. 5 (2017): 43</w:t>
      </w:r>
      <w:r w:rsidR="00C21DE2">
        <w:rPr>
          <w:rFonts w:ascii="Times New Roman" w:hAnsi="Times New Roman" w:cs="Times New Roman"/>
          <w:sz w:val="24"/>
          <w:szCs w:val="24"/>
        </w:rPr>
        <w:t>–</w:t>
      </w:r>
      <w:r w:rsidRPr="00721A12">
        <w:rPr>
          <w:rFonts w:ascii="Times New Roman" w:hAnsi="Times New Roman" w:cs="Times New Roman"/>
          <w:sz w:val="24"/>
          <w:szCs w:val="24"/>
        </w:rPr>
        <w:t>59.</w:t>
      </w:r>
    </w:p>
    <w:p w14:paraId="4DF91457"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23D1587B" w14:textId="2ADFD1F1"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Graham, Larry Kent. </w:t>
      </w:r>
      <w:r w:rsidRPr="00721A12">
        <w:rPr>
          <w:rFonts w:ascii="Times New Roman" w:hAnsi="Times New Roman" w:cs="Times New Roman"/>
          <w:i/>
          <w:sz w:val="24"/>
          <w:szCs w:val="24"/>
        </w:rPr>
        <w:t>Care of Persons, Care of Worlds: A Psychosystems Approach to Pastoral Care and Counseling.</w:t>
      </w:r>
      <w:r w:rsidRPr="00721A12">
        <w:rPr>
          <w:rFonts w:ascii="Times New Roman" w:hAnsi="Times New Roman" w:cs="Times New Roman"/>
          <w:sz w:val="24"/>
          <w:szCs w:val="24"/>
        </w:rPr>
        <w:t xml:space="preserve"> Nashville: Abingdon Press, 1992.</w:t>
      </w:r>
    </w:p>
    <w:p w14:paraId="51E872D4"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313C2C25" w14:textId="12D13465"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 </w:t>
      </w:r>
      <w:r w:rsidRPr="00721A12">
        <w:rPr>
          <w:rFonts w:ascii="Times New Roman" w:hAnsi="Times New Roman" w:cs="Times New Roman"/>
          <w:i/>
          <w:sz w:val="24"/>
          <w:szCs w:val="24"/>
        </w:rPr>
        <w:t>Moral Injury: Restoring Wounded Souls.</w:t>
      </w:r>
      <w:r w:rsidRPr="00721A12">
        <w:rPr>
          <w:rFonts w:ascii="Times New Roman" w:hAnsi="Times New Roman" w:cs="Times New Roman"/>
          <w:sz w:val="24"/>
          <w:szCs w:val="24"/>
        </w:rPr>
        <w:t xml:space="preserve"> Nashville: Abingdon, 2017.</w:t>
      </w:r>
    </w:p>
    <w:p w14:paraId="1517D900"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6C764987" w14:textId="53E3DAC5"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Haidt, Jonathan. "The Moral Emotions." In </w:t>
      </w:r>
      <w:r w:rsidRPr="00721A12">
        <w:rPr>
          <w:rFonts w:ascii="Times New Roman" w:hAnsi="Times New Roman" w:cs="Times New Roman"/>
          <w:i/>
          <w:sz w:val="24"/>
          <w:szCs w:val="24"/>
        </w:rPr>
        <w:t>Handbook of Affective Sciences</w:t>
      </w:r>
      <w:r w:rsidRPr="00721A12">
        <w:rPr>
          <w:rFonts w:ascii="Times New Roman" w:hAnsi="Times New Roman" w:cs="Times New Roman"/>
          <w:sz w:val="24"/>
          <w:szCs w:val="24"/>
        </w:rPr>
        <w:t>, edited by Richard J. Davidson, Klaus R. Scherer and H. Hill Goldsmith. Series in Affective Science, 852</w:t>
      </w:r>
      <w:r w:rsidR="00411F6F">
        <w:rPr>
          <w:rFonts w:ascii="Times New Roman" w:hAnsi="Times New Roman" w:cs="Times New Roman"/>
          <w:sz w:val="24"/>
          <w:szCs w:val="24"/>
        </w:rPr>
        <w:t>–</w:t>
      </w:r>
      <w:r w:rsidR="004768BB">
        <w:rPr>
          <w:rFonts w:ascii="Times New Roman" w:hAnsi="Times New Roman" w:cs="Times New Roman"/>
          <w:sz w:val="24"/>
          <w:szCs w:val="24"/>
        </w:rPr>
        <w:t>870</w:t>
      </w:r>
      <w:r w:rsidRPr="00721A12">
        <w:rPr>
          <w:rFonts w:ascii="Times New Roman" w:hAnsi="Times New Roman" w:cs="Times New Roman"/>
          <w:sz w:val="24"/>
          <w:szCs w:val="24"/>
        </w:rPr>
        <w:t>. New York: Oxford University Press, 2003.</w:t>
      </w:r>
    </w:p>
    <w:p w14:paraId="6253AC77"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10EFA1D4" w14:textId="212179D1"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 </w:t>
      </w:r>
      <w:r w:rsidRPr="00721A12">
        <w:rPr>
          <w:rFonts w:ascii="Times New Roman" w:hAnsi="Times New Roman" w:cs="Times New Roman"/>
          <w:i/>
          <w:sz w:val="24"/>
          <w:szCs w:val="24"/>
        </w:rPr>
        <w:t>The Righteous Mind: Why Good People Are Divided by Politics and Religion.</w:t>
      </w:r>
      <w:r w:rsidRPr="00721A12">
        <w:rPr>
          <w:rFonts w:ascii="Times New Roman" w:hAnsi="Times New Roman" w:cs="Times New Roman"/>
          <w:sz w:val="24"/>
          <w:szCs w:val="24"/>
        </w:rPr>
        <w:t xml:space="preserve"> New York: Pantheon/Random House, 2012.</w:t>
      </w:r>
    </w:p>
    <w:p w14:paraId="54D3D58F" w14:textId="77777777" w:rsidR="00C21DE2" w:rsidRDefault="00C21DE2" w:rsidP="00721A12">
      <w:pPr>
        <w:pStyle w:val="EndNoteBibliography"/>
        <w:spacing w:line="480" w:lineRule="auto"/>
        <w:contextualSpacing/>
        <w:rPr>
          <w:rFonts w:ascii="Times New Roman" w:hAnsi="Times New Roman" w:cs="Times New Roman"/>
          <w:sz w:val="24"/>
          <w:szCs w:val="24"/>
        </w:rPr>
      </w:pPr>
    </w:p>
    <w:p w14:paraId="6958F199" w14:textId="0AEA8665" w:rsidR="00096473" w:rsidRPr="00721A12" w:rsidRDefault="00096473" w:rsidP="004768BB">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Hart, Allison C., Kenneth I. Pargament, Joshua B. Grubbs, Julie J. Exline, and Joshua A. Wilt. "Predictors of Self-Reported Growth Following Religious and Spiritual Struggles: Exploring the Role of Wholeness." </w:t>
      </w:r>
      <w:r w:rsidRPr="00721A12">
        <w:rPr>
          <w:rFonts w:ascii="Times New Roman" w:hAnsi="Times New Roman" w:cs="Times New Roman"/>
          <w:i/>
          <w:sz w:val="24"/>
          <w:szCs w:val="24"/>
        </w:rPr>
        <w:t xml:space="preserve">Religions </w:t>
      </w:r>
      <w:r w:rsidRPr="00721A12">
        <w:rPr>
          <w:rFonts w:ascii="Times New Roman" w:hAnsi="Times New Roman" w:cs="Times New Roman"/>
          <w:sz w:val="24"/>
          <w:szCs w:val="24"/>
        </w:rPr>
        <w:t xml:space="preserve">11, no. 9 (2020): 445. </w:t>
      </w:r>
    </w:p>
    <w:p w14:paraId="7720BA86"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14396C67" w14:textId="5DB4AB69"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Hirschmann, Jo, Emilee Walker-Cornetta, and Susan Jelinek. "Spiritual Care of Transgender Persons." In </w:t>
      </w:r>
      <w:r w:rsidRPr="00721A12">
        <w:rPr>
          <w:rFonts w:ascii="Times New Roman" w:hAnsi="Times New Roman" w:cs="Times New Roman"/>
          <w:i/>
          <w:sz w:val="24"/>
          <w:szCs w:val="24"/>
        </w:rPr>
        <w:t>Transgender Medicine: A Multidisciplinary Approach</w:t>
      </w:r>
      <w:r w:rsidRPr="00721A12">
        <w:rPr>
          <w:rFonts w:ascii="Times New Roman" w:hAnsi="Times New Roman" w:cs="Times New Roman"/>
          <w:sz w:val="24"/>
          <w:szCs w:val="24"/>
        </w:rPr>
        <w:t>, edited by Leonid Poretsky and Wylie C. Hembree, 357</w:t>
      </w:r>
      <w:r w:rsidR="00C21DE2">
        <w:rPr>
          <w:rFonts w:ascii="Times New Roman" w:hAnsi="Times New Roman" w:cs="Times New Roman"/>
          <w:sz w:val="24"/>
          <w:szCs w:val="24"/>
        </w:rPr>
        <w:t>–3</w:t>
      </w:r>
      <w:r w:rsidRPr="00721A12">
        <w:rPr>
          <w:rFonts w:ascii="Times New Roman" w:hAnsi="Times New Roman" w:cs="Times New Roman"/>
          <w:sz w:val="24"/>
          <w:szCs w:val="24"/>
        </w:rPr>
        <w:t>76. Cham, Switzerland: Springer International Publishing, 2019.</w:t>
      </w:r>
    </w:p>
    <w:p w14:paraId="587F4EA4"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7A005B85" w14:textId="597EA97E"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Kwok, Pui-lan, and Stephen Burns. </w:t>
      </w:r>
      <w:r w:rsidRPr="00721A12">
        <w:rPr>
          <w:rFonts w:ascii="Times New Roman" w:hAnsi="Times New Roman" w:cs="Times New Roman"/>
          <w:i/>
          <w:sz w:val="24"/>
          <w:szCs w:val="24"/>
        </w:rPr>
        <w:t>Postcolonial Practice of Ministry, Leadership, Liturgy, and Interfaith Engagement.</w:t>
      </w:r>
      <w:r w:rsidRPr="00721A12">
        <w:rPr>
          <w:rFonts w:ascii="Times New Roman" w:hAnsi="Times New Roman" w:cs="Times New Roman"/>
          <w:sz w:val="24"/>
          <w:szCs w:val="24"/>
        </w:rPr>
        <w:t xml:space="preserve"> Lanham: Lexington, 2016.</w:t>
      </w:r>
    </w:p>
    <w:p w14:paraId="32D7B5BD"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7AC3EEAE" w14:textId="5A69FAA9"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Lartey, Emmanuel, and Hellena Moon. "Introduction." In </w:t>
      </w:r>
      <w:r w:rsidRPr="00721A12">
        <w:rPr>
          <w:rFonts w:ascii="Times New Roman" w:hAnsi="Times New Roman" w:cs="Times New Roman"/>
          <w:i/>
          <w:sz w:val="24"/>
          <w:szCs w:val="24"/>
        </w:rPr>
        <w:t>Postcolonial Images of Spiritual Care: Challenges of Care in a Neoliberal Age</w:t>
      </w:r>
      <w:r w:rsidRPr="00721A12">
        <w:rPr>
          <w:rFonts w:ascii="Times New Roman" w:hAnsi="Times New Roman" w:cs="Times New Roman"/>
          <w:sz w:val="24"/>
          <w:szCs w:val="24"/>
        </w:rPr>
        <w:t xml:space="preserve">, edited by Emmanuel Lartey and Hellena Moon, 1-14. </w:t>
      </w:r>
      <w:r w:rsidR="00C21DE2">
        <w:rPr>
          <w:rFonts w:ascii="Times New Roman" w:hAnsi="Times New Roman" w:cs="Times New Roman"/>
          <w:sz w:val="24"/>
          <w:szCs w:val="24"/>
        </w:rPr>
        <w:t>1–14.</w:t>
      </w:r>
      <w:r w:rsidR="00411F6F">
        <w:rPr>
          <w:rFonts w:ascii="Times New Roman" w:hAnsi="Times New Roman" w:cs="Times New Roman"/>
          <w:sz w:val="24"/>
          <w:szCs w:val="24"/>
        </w:rPr>
        <w:t xml:space="preserve"> </w:t>
      </w:r>
      <w:r w:rsidRPr="00721A12">
        <w:rPr>
          <w:rFonts w:ascii="Times New Roman" w:hAnsi="Times New Roman" w:cs="Times New Roman"/>
          <w:sz w:val="24"/>
          <w:szCs w:val="24"/>
        </w:rPr>
        <w:t>Eugene</w:t>
      </w:r>
      <w:r w:rsidR="00411F6F">
        <w:rPr>
          <w:rFonts w:ascii="Times New Roman" w:hAnsi="Times New Roman" w:cs="Times New Roman"/>
          <w:sz w:val="24"/>
          <w:szCs w:val="24"/>
        </w:rPr>
        <w:t>:</w:t>
      </w:r>
      <w:r w:rsidRPr="00721A12">
        <w:rPr>
          <w:rFonts w:ascii="Times New Roman" w:hAnsi="Times New Roman" w:cs="Times New Roman"/>
          <w:sz w:val="24"/>
          <w:szCs w:val="24"/>
        </w:rPr>
        <w:t xml:space="preserve"> Wipf and Stock, 2020.</w:t>
      </w:r>
      <w:r w:rsidR="00C21DE2">
        <w:rPr>
          <w:rFonts w:ascii="Times New Roman" w:hAnsi="Times New Roman" w:cs="Times New Roman"/>
          <w:sz w:val="24"/>
          <w:szCs w:val="24"/>
        </w:rPr>
        <w:t xml:space="preserve"> </w:t>
      </w:r>
    </w:p>
    <w:p w14:paraId="4BFD0049" w14:textId="77777777" w:rsidR="00C21DE2" w:rsidRDefault="00C21DE2" w:rsidP="00721A12">
      <w:pPr>
        <w:pStyle w:val="EndNoteBibliography"/>
        <w:spacing w:line="480" w:lineRule="auto"/>
        <w:contextualSpacing/>
        <w:rPr>
          <w:rFonts w:ascii="Times New Roman" w:hAnsi="Times New Roman" w:cs="Times New Roman"/>
          <w:sz w:val="24"/>
          <w:szCs w:val="24"/>
        </w:rPr>
      </w:pPr>
    </w:p>
    <w:p w14:paraId="60A9C4E4" w14:textId="02771991" w:rsidR="00096473" w:rsidRDefault="00096473" w:rsidP="004768BB">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Malcolm, Wanda M., Karen L. Coetzee, and Elizabeth Fisher. "Measuring Ministry-Specific Stress and Satisfaction: The Psychometric Properties of the Positive and Negative Aspects Inventories." </w:t>
      </w:r>
      <w:r w:rsidRPr="00721A12">
        <w:rPr>
          <w:rFonts w:ascii="Times New Roman" w:hAnsi="Times New Roman" w:cs="Times New Roman"/>
          <w:i/>
          <w:sz w:val="24"/>
          <w:szCs w:val="24"/>
        </w:rPr>
        <w:t xml:space="preserve">Journal of Psychology &amp; Theology </w:t>
      </w:r>
      <w:r w:rsidRPr="00721A12">
        <w:rPr>
          <w:rFonts w:ascii="Times New Roman" w:hAnsi="Times New Roman" w:cs="Times New Roman"/>
          <w:sz w:val="24"/>
          <w:szCs w:val="24"/>
        </w:rPr>
        <w:t>47, no. 4 (2019): 312</w:t>
      </w:r>
      <w:r w:rsidR="00C21DE2">
        <w:rPr>
          <w:rFonts w:ascii="Times New Roman" w:hAnsi="Times New Roman" w:cs="Times New Roman"/>
          <w:sz w:val="24"/>
          <w:szCs w:val="24"/>
        </w:rPr>
        <w:t>–3</w:t>
      </w:r>
      <w:r w:rsidRPr="00721A12">
        <w:rPr>
          <w:rFonts w:ascii="Times New Roman" w:hAnsi="Times New Roman" w:cs="Times New Roman"/>
          <w:sz w:val="24"/>
          <w:szCs w:val="24"/>
        </w:rPr>
        <w:t>27.</w:t>
      </w:r>
    </w:p>
    <w:p w14:paraId="287CF856"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6BF358CF" w14:textId="0643F31A"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Miller-McLemore, Bonnie. "Epilogue: Beyond 'Classic Readings' in Pastoral Theology." In </w:t>
      </w:r>
      <w:r w:rsidRPr="00721A12">
        <w:rPr>
          <w:rFonts w:ascii="Times New Roman" w:hAnsi="Times New Roman" w:cs="Times New Roman"/>
          <w:i/>
          <w:sz w:val="24"/>
          <w:szCs w:val="24"/>
        </w:rPr>
        <w:t>Postcolonial Images of Spiritual Care: Challenges of Care in a Neoliberal Age</w:t>
      </w:r>
      <w:r w:rsidRPr="00721A12">
        <w:rPr>
          <w:rFonts w:ascii="Times New Roman" w:hAnsi="Times New Roman" w:cs="Times New Roman"/>
          <w:sz w:val="24"/>
          <w:szCs w:val="24"/>
        </w:rPr>
        <w:t>, edited by Emmanuel Lartey and Hellena Moon, 190</w:t>
      </w:r>
      <w:r w:rsidR="00C21DE2">
        <w:rPr>
          <w:rFonts w:ascii="Times New Roman" w:hAnsi="Times New Roman" w:cs="Times New Roman"/>
          <w:sz w:val="24"/>
          <w:szCs w:val="24"/>
        </w:rPr>
        <w:t>–</w:t>
      </w:r>
      <w:r w:rsidRPr="00721A12">
        <w:rPr>
          <w:rFonts w:ascii="Times New Roman" w:hAnsi="Times New Roman" w:cs="Times New Roman"/>
          <w:sz w:val="24"/>
          <w:szCs w:val="24"/>
        </w:rPr>
        <w:t>202. Eugene: Wipf and Stock, 2020.</w:t>
      </w:r>
    </w:p>
    <w:p w14:paraId="77D1D953" w14:textId="77777777" w:rsidR="00411F6F" w:rsidRPr="00721A12" w:rsidRDefault="00411F6F" w:rsidP="00721A12">
      <w:pPr>
        <w:pStyle w:val="EndNoteBibliography"/>
        <w:spacing w:after="0" w:line="480" w:lineRule="auto"/>
        <w:contextualSpacing/>
        <w:rPr>
          <w:rFonts w:ascii="Times New Roman" w:hAnsi="Times New Roman" w:cs="Times New Roman"/>
          <w:sz w:val="24"/>
          <w:szCs w:val="24"/>
        </w:rPr>
      </w:pPr>
    </w:p>
    <w:p w14:paraId="1336BD4F" w14:textId="267457A4" w:rsidR="00096473" w:rsidRDefault="00096473" w:rsidP="004768BB">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Pirutinsky, Steven, Aaron D. Cherniak, and David H. Rosmarin. "Covid-19, Mental Health, and Religious Coping among American Orthodox Jews." </w:t>
      </w:r>
      <w:r w:rsidRPr="00721A12">
        <w:rPr>
          <w:rFonts w:ascii="Times New Roman" w:hAnsi="Times New Roman" w:cs="Times New Roman"/>
          <w:i/>
          <w:sz w:val="24"/>
          <w:szCs w:val="24"/>
        </w:rPr>
        <w:t xml:space="preserve">Journal of Religion and Health </w:t>
      </w:r>
      <w:r w:rsidRPr="00721A12">
        <w:rPr>
          <w:rFonts w:ascii="Times New Roman" w:hAnsi="Times New Roman" w:cs="Times New Roman"/>
          <w:sz w:val="24"/>
          <w:szCs w:val="24"/>
        </w:rPr>
        <w:t xml:space="preserve"> (2020).</w:t>
      </w:r>
    </w:p>
    <w:p w14:paraId="20CE32F2" w14:textId="77777777" w:rsidR="00411F6F" w:rsidRPr="00721A12" w:rsidRDefault="00411F6F" w:rsidP="00721A12">
      <w:pPr>
        <w:pStyle w:val="EndNoteBibliography"/>
        <w:spacing w:after="0" w:line="480" w:lineRule="auto"/>
        <w:contextualSpacing/>
        <w:rPr>
          <w:rFonts w:ascii="Times New Roman" w:hAnsi="Times New Roman" w:cs="Times New Roman"/>
          <w:sz w:val="24"/>
          <w:szCs w:val="24"/>
        </w:rPr>
      </w:pPr>
    </w:p>
    <w:p w14:paraId="360935E0" w14:textId="2D69D105" w:rsidR="00096473" w:rsidRPr="00721A12" w:rsidRDefault="00096473" w:rsidP="00721A12">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Pomerleau, Julie M., Kenneth I. Pargament, Neal Krause, Gail Ironson, and Peter Hill. "Religious and Spiritual Struggles as a Mediator of the Link between Stressful Life Events and Psychological Adjustment in a Nationwide Sample." </w:t>
      </w:r>
      <w:r w:rsidRPr="00721A12">
        <w:rPr>
          <w:rFonts w:ascii="Times New Roman" w:hAnsi="Times New Roman" w:cs="Times New Roman"/>
          <w:i/>
          <w:sz w:val="24"/>
          <w:szCs w:val="24"/>
        </w:rPr>
        <w:t xml:space="preserve">Psychology of Religion and Spirituality </w:t>
      </w:r>
      <w:r w:rsidRPr="00721A12">
        <w:rPr>
          <w:rFonts w:ascii="Times New Roman" w:hAnsi="Times New Roman" w:cs="Times New Roman"/>
          <w:sz w:val="24"/>
          <w:szCs w:val="24"/>
        </w:rPr>
        <w:t>12, no. 4 (2020): 451</w:t>
      </w:r>
      <w:r w:rsidR="004768BB">
        <w:rPr>
          <w:rFonts w:ascii="Times New Roman" w:hAnsi="Times New Roman" w:cs="Times New Roman"/>
          <w:sz w:val="24"/>
          <w:szCs w:val="24"/>
        </w:rPr>
        <w:t>–4</w:t>
      </w:r>
      <w:r w:rsidRPr="00721A12">
        <w:rPr>
          <w:rFonts w:ascii="Times New Roman" w:hAnsi="Times New Roman" w:cs="Times New Roman"/>
          <w:sz w:val="24"/>
          <w:szCs w:val="24"/>
        </w:rPr>
        <w:t xml:space="preserve">59. </w:t>
      </w:r>
    </w:p>
    <w:p w14:paraId="4846E590" w14:textId="77777777" w:rsidR="00411F6F" w:rsidRDefault="00411F6F" w:rsidP="00721A12">
      <w:pPr>
        <w:pStyle w:val="EndNoteBibliography"/>
        <w:spacing w:after="0" w:line="480" w:lineRule="auto"/>
        <w:contextualSpacing/>
        <w:rPr>
          <w:rFonts w:ascii="Times New Roman" w:hAnsi="Times New Roman" w:cs="Times New Roman"/>
          <w:sz w:val="24"/>
          <w:szCs w:val="24"/>
        </w:rPr>
      </w:pPr>
    </w:p>
    <w:p w14:paraId="07582DAD" w14:textId="7E259482" w:rsidR="00411F6F"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Schimmenti, Adriano, Joël Billieux, and Vladan Starcevic. "The Four Horsemen of Fear: An Integrated Model of Understanding Fear Experiences </w:t>
      </w:r>
      <w:r w:rsidR="004768BB">
        <w:rPr>
          <w:rFonts w:ascii="Times New Roman" w:hAnsi="Times New Roman" w:cs="Times New Roman"/>
          <w:sz w:val="24"/>
          <w:szCs w:val="24"/>
        </w:rPr>
        <w:t>d</w:t>
      </w:r>
      <w:r w:rsidRPr="00721A12">
        <w:rPr>
          <w:rFonts w:ascii="Times New Roman" w:hAnsi="Times New Roman" w:cs="Times New Roman"/>
          <w:sz w:val="24"/>
          <w:szCs w:val="24"/>
        </w:rPr>
        <w:t xml:space="preserve">uring the Covid-19 Pandemic." </w:t>
      </w:r>
      <w:r w:rsidRPr="00721A12">
        <w:rPr>
          <w:rFonts w:ascii="Times New Roman" w:hAnsi="Times New Roman" w:cs="Times New Roman"/>
          <w:i/>
          <w:sz w:val="24"/>
          <w:szCs w:val="24"/>
        </w:rPr>
        <w:t xml:space="preserve">Clinical Neuropsychiatry: Journal of Treatment Evaluation </w:t>
      </w:r>
      <w:r w:rsidRPr="00721A12">
        <w:rPr>
          <w:rFonts w:ascii="Times New Roman" w:hAnsi="Times New Roman" w:cs="Times New Roman"/>
          <w:sz w:val="24"/>
          <w:szCs w:val="24"/>
        </w:rPr>
        <w:t>17, no. 2 (2020): 41</w:t>
      </w:r>
      <w:r w:rsidR="004768BB">
        <w:rPr>
          <w:rFonts w:ascii="Times New Roman" w:hAnsi="Times New Roman" w:cs="Times New Roman"/>
          <w:sz w:val="24"/>
          <w:szCs w:val="24"/>
        </w:rPr>
        <w:t>–</w:t>
      </w:r>
      <w:r w:rsidRPr="00721A12">
        <w:rPr>
          <w:rFonts w:ascii="Times New Roman" w:hAnsi="Times New Roman" w:cs="Times New Roman"/>
          <w:sz w:val="24"/>
          <w:szCs w:val="24"/>
        </w:rPr>
        <w:t xml:space="preserve">45. </w:t>
      </w:r>
    </w:p>
    <w:p w14:paraId="24E8503B" w14:textId="77777777" w:rsidR="00411F6F" w:rsidRDefault="00411F6F" w:rsidP="00721A12">
      <w:pPr>
        <w:pStyle w:val="EndNoteBibliography"/>
        <w:spacing w:line="480" w:lineRule="auto"/>
        <w:contextualSpacing/>
        <w:rPr>
          <w:rFonts w:ascii="Times New Roman" w:hAnsi="Times New Roman" w:cs="Times New Roman"/>
          <w:sz w:val="24"/>
          <w:szCs w:val="24"/>
        </w:rPr>
      </w:pPr>
    </w:p>
    <w:p w14:paraId="142C7AB9" w14:textId="7FAC2725" w:rsidR="00096473" w:rsidRPr="00721A12" w:rsidRDefault="00096473" w:rsidP="00411F6F">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Schnarch, David, and Susan Regas. "The Crucible Differentiation Scale: Assessing Differentiation in Human Relationships." </w:t>
      </w:r>
      <w:r w:rsidRPr="00721A12">
        <w:rPr>
          <w:rFonts w:ascii="Times New Roman" w:hAnsi="Times New Roman" w:cs="Times New Roman"/>
          <w:i/>
          <w:sz w:val="24"/>
          <w:szCs w:val="24"/>
        </w:rPr>
        <w:t xml:space="preserve">Journal of Marital and Family Therapy </w:t>
      </w:r>
      <w:r w:rsidRPr="00721A12">
        <w:rPr>
          <w:rFonts w:ascii="Times New Roman" w:hAnsi="Times New Roman" w:cs="Times New Roman"/>
          <w:sz w:val="24"/>
          <w:szCs w:val="24"/>
        </w:rPr>
        <w:t>38, no. 4 (2012): 639</w:t>
      </w:r>
      <w:r w:rsidR="00411F6F">
        <w:rPr>
          <w:rFonts w:ascii="Times New Roman" w:hAnsi="Times New Roman" w:cs="Times New Roman"/>
          <w:sz w:val="24"/>
          <w:szCs w:val="24"/>
        </w:rPr>
        <w:t>–6</w:t>
      </w:r>
      <w:r w:rsidRPr="00721A12">
        <w:rPr>
          <w:rFonts w:ascii="Times New Roman" w:hAnsi="Times New Roman" w:cs="Times New Roman"/>
          <w:sz w:val="24"/>
          <w:szCs w:val="24"/>
        </w:rPr>
        <w:t>52.</w:t>
      </w:r>
    </w:p>
    <w:p w14:paraId="096CCA4D" w14:textId="77777777" w:rsidR="00096473" w:rsidRPr="00275807" w:rsidRDefault="00096473" w:rsidP="003C015A">
      <w:pPr>
        <w:rPr>
          <w:rFonts w:ascii="Times New Roman" w:eastAsia="Garamond" w:hAnsi="Times New Roman" w:cs="Times New Roman"/>
          <w:sz w:val="24"/>
          <w:szCs w:val="24"/>
        </w:rPr>
      </w:pPr>
    </w:p>
    <w:p w14:paraId="2D999D34" w14:textId="77777777" w:rsidR="0066205F" w:rsidRDefault="0066205F"/>
    <w:sectPr w:rsidR="006620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7DFC" w14:textId="77777777" w:rsidR="0051078C" w:rsidRDefault="0051078C" w:rsidP="00096473">
      <w:pPr>
        <w:spacing w:after="0" w:line="240" w:lineRule="auto"/>
      </w:pPr>
      <w:r>
        <w:separator/>
      </w:r>
    </w:p>
  </w:endnote>
  <w:endnote w:type="continuationSeparator" w:id="0">
    <w:p w14:paraId="54EDF3A4" w14:textId="77777777" w:rsidR="0051078C" w:rsidRDefault="0051078C" w:rsidP="0009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 Web Use Only">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DpnhgpAdvTT5843c571">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harisSIL">
    <w:altName w:val="Yu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EDC7" w14:textId="77777777" w:rsidR="00D552E9" w:rsidRDefault="0051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4B4" w14:textId="77777777" w:rsidR="0051078C" w:rsidRDefault="0051078C" w:rsidP="00096473">
      <w:pPr>
        <w:spacing w:after="0" w:line="240" w:lineRule="auto"/>
      </w:pPr>
      <w:r>
        <w:separator/>
      </w:r>
    </w:p>
  </w:footnote>
  <w:footnote w:type="continuationSeparator" w:id="0">
    <w:p w14:paraId="476B1EBF" w14:textId="77777777" w:rsidR="0051078C" w:rsidRDefault="0051078C" w:rsidP="00096473">
      <w:pPr>
        <w:spacing w:after="0" w:line="240" w:lineRule="auto"/>
      </w:pPr>
      <w:r>
        <w:continuationSeparator/>
      </w:r>
    </w:p>
  </w:footnote>
  <w:footnote w:id="1">
    <w:p w14:paraId="130B62C2" w14:textId="34740A3B" w:rsidR="00CA2392" w:rsidRPr="00CA2392" w:rsidRDefault="00CA2392" w:rsidP="00CA2392">
      <w:pPr>
        <w:rPr>
          <w:rFonts w:ascii="Times New Roman" w:eastAsia="Garamond" w:hAnsi="Times New Roman" w:cs="Times New Roman"/>
          <w:sz w:val="24"/>
          <w:szCs w:val="24"/>
          <w:highlight w:val="white"/>
        </w:rPr>
      </w:pPr>
      <w:r w:rsidRPr="00CA2392">
        <w:rPr>
          <w:rStyle w:val="FootnoteReference"/>
          <w:rFonts w:ascii="Times New Roman" w:hAnsi="Times New Roman" w:cs="Times New Roman"/>
          <w:sz w:val="24"/>
          <w:szCs w:val="24"/>
        </w:rPr>
        <w:footnoteRef/>
      </w:r>
      <w:r w:rsidRPr="00CA2392">
        <w:rPr>
          <w:rFonts w:ascii="Times New Roman" w:hAnsi="Times New Roman" w:cs="Times New Roman"/>
          <w:sz w:val="24"/>
          <w:szCs w:val="24"/>
        </w:rPr>
        <w:t xml:space="preserve"> Doehring, C. (In press). Religious, spiritual, and moral stress of religious leaders in pandemics: Spiritual self-care. In Z. Moon (Ed.), </w:t>
      </w:r>
      <w:r w:rsidRPr="00CA2392">
        <w:rPr>
          <w:rFonts w:ascii="Times New Roman" w:hAnsi="Times New Roman" w:cs="Times New Roman"/>
          <w:i/>
          <w:iCs/>
          <w:sz w:val="24"/>
          <w:szCs w:val="24"/>
        </w:rPr>
        <w:t>Doing Theology in the Plight of Pandemics, Police Violence, and Post-Truth Politics</w:t>
      </w:r>
      <w:r w:rsidRPr="00CA2392">
        <w:rPr>
          <w:rFonts w:ascii="Times New Roman" w:hAnsi="Times New Roman" w:cs="Times New Roman"/>
          <w:sz w:val="24"/>
          <w:szCs w:val="24"/>
        </w:rPr>
        <w:t>. Wipf &amp; Stock.</w:t>
      </w:r>
    </w:p>
  </w:footnote>
  <w:footnote w:id="2">
    <w:p w14:paraId="0A141741" w14:textId="15FD0AA8" w:rsidR="00096473" w:rsidRDefault="00096473" w:rsidP="00193CC3">
      <w:pPr>
        <w:pStyle w:val="FootnoteText"/>
        <w:spacing w:line="480" w:lineRule="auto"/>
        <w:contextualSpacing/>
      </w:pPr>
      <w:r>
        <w:rPr>
          <w:rStyle w:val="FootnoteReference"/>
        </w:rPr>
        <w:footnoteRef/>
      </w:r>
      <w:r w:rsidRPr="00193CC3">
        <w:rPr>
          <w:sz w:val="24"/>
          <w:szCs w:val="24"/>
        </w:rPr>
        <w:t xml:space="preserve"> Bonnie Miller-McLemore raises “a critical question for pastoral theologians: Is hierarchy of ‘man over nature’ the deadliest binary of all, even a linchpin binary? The planet’s imminent demise is not our only woe to be sure. Many issues demand attention today—white supremacy, immigration, women’s body rights among the most perverse and pressing. The harm perpetuated by exploitation of the nonhuman world reflects the intersecting consequences of these other challenges and presses upon us with a unique urgency” </w:t>
      </w:r>
      <w:r>
        <w:rPr>
          <w:noProof/>
          <w:sz w:val="24"/>
          <w:szCs w:val="24"/>
        </w:rPr>
        <w:t>Miller-McLemore, "Epilogue</w:t>
      </w:r>
      <w:r w:rsidR="00721A12">
        <w:rPr>
          <w:noProof/>
          <w:sz w:val="24"/>
          <w:szCs w:val="24"/>
        </w:rPr>
        <w:t>,</w:t>
      </w:r>
      <w:r>
        <w:rPr>
          <w:noProof/>
          <w:sz w:val="24"/>
          <w:szCs w:val="24"/>
        </w:rPr>
        <w:t xml:space="preserve">" </w:t>
      </w:r>
      <w:r>
        <w:rPr>
          <w:sz w:val="24"/>
          <w:szCs w:val="24"/>
        </w:rPr>
        <w:t>202</w:t>
      </w:r>
      <w:r w:rsidR="00721A12">
        <w:rPr>
          <w:sz w:val="24"/>
          <w:szCs w:val="24"/>
        </w:rPr>
        <w:t>.</w:t>
      </w:r>
    </w:p>
  </w:footnote>
  <w:footnote w:id="3">
    <w:p w14:paraId="3FCCBCCE" w14:textId="746BE8A0" w:rsidR="00096473" w:rsidRPr="00721A12" w:rsidRDefault="00096473" w:rsidP="00DB1D2C">
      <w:pPr>
        <w:pStyle w:val="FootnoteText"/>
        <w:spacing w:line="480" w:lineRule="auto"/>
        <w:rPr>
          <w:sz w:val="24"/>
          <w:szCs w:val="24"/>
        </w:rPr>
      </w:pPr>
      <w:r w:rsidRPr="00DB1D2C">
        <w:rPr>
          <w:rStyle w:val="FootnoteReference"/>
          <w:sz w:val="24"/>
          <w:szCs w:val="24"/>
        </w:rPr>
        <w:footnoteRef/>
      </w:r>
      <w:r w:rsidRPr="00DB1D2C">
        <w:rPr>
          <w:sz w:val="24"/>
          <w:szCs w:val="24"/>
        </w:rPr>
        <w:t xml:space="preserve"> I am echoing the title of pastoral theologian </w:t>
      </w:r>
      <w:r>
        <w:rPr>
          <w:noProof/>
          <w:sz w:val="24"/>
          <w:szCs w:val="24"/>
        </w:rPr>
        <w:t xml:space="preserve">Larry Kent Graham, </w:t>
      </w:r>
      <w:r w:rsidRPr="00981864">
        <w:rPr>
          <w:i/>
          <w:noProof/>
          <w:sz w:val="24"/>
          <w:szCs w:val="24"/>
        </w:rPr>
        <w:t>Care of persons, care of worlds</w:t>
      </w:r>
      <w:r>
        <w:rPr>
          <w:noProof/>
          <w:sz w:val="24"/>
          <w:szCs w:val="24"/>
        </w:rPr>
        <w:t>.</w:t>
      </w:r>
      <w:r>
        <w:rPr>
          <w:sz w:val="24"/>
          <w:szCs w:val="24"/>
        </w:rPr>
        <w:t xml:space="preserve"> R</w:t>
      </w:r>
      <w:r w:rsidRPr="00DB1D2C">
        <w:rPr>
          <w:sz w:val="24"/>
          <w:szCs w:val="24"/>
        </w:rPr>
        <w:t xml:space="preserve">eligious leaders today relationships </w:t>
      </w:r>
      <w:r>
        <w:rPr>
          <w:sz w:val="24"/>
          <w:szCs w:val="24"/>
        </w:rPr>
        <w:t xml:space="preserve">play a </w:t>
      </w:r>
      <w:r w:rsidRPr="00DB1D2C">
        <w:rPr>
          <w:sz w:val="24"/>
          <w:szCs w:val="24"/>
        </w:rPr>
        <w:t>key role</w:t>
      </w:r>
      <w:r>
        <w:rPr>
          <w:sz w:val="24"/>
          <w:szCs w:val="24"/>
        </w:rPr>
        <w:t xml:space="preserve"> in</w:t>
      </w:r>
      <w:r w:rsidRPr="00DB1D2C">
        <w:rPr>
          <w:sz w:val="24"/>
          <w:szCs w:val="24"/>
        </w:rPr>
        <w:t xml:space="preserve"> sharing lament </w:t>
      </w:r>
      <w:r>
        <w:rPr>
          <w:sz w:val="24"/>
          <w:szCs w:val="24"/>
        </w:rPr>
        <w:t xml:space="preserve">arising from </w:t>
      </w:r>
      <w:r w:rsidRPr="00721A12">
        <w:rPr>
          <w:sz w:val="24"/>
          <w:szCs w:val="24"/>
        </w:rPr>
        <w:t xml:space="preserve">moral stress (see </w:t>
      </w:r>
      <w:r w:rsidRPr="00721A12">
        <w:rPr>
          <w:noProof/>
          <w:sz w:val="24"/>
          <w:szCs w:val="24"/>
        </w:rPr>
        <w:t xml:space="preserve">Graham, </w:t>
      </w:r>
      <w:r w:rsidRPr="00721A12">
        <w:rPr>
          <w:i/>
          <w:noProof/>
          <w:sz w:val="24"/>
          <w:szCs w:val="24"/>
        </w:rPr>
        <w:t xml:space="preserve">Moral </w:t>
      </w:r>
      <w:r w:rsidR="004F627F">
        <w:rPr>
          <w:i/>
          <w:noProof/>
          <w:sz w:val="24"/>
          <w:szCs w:val="24"/>
        </w:rPr>
        <w:t>I</w:t>
      </w:r>
      <w:r w:rsidRPr="00721A12">
        <w:rPr>
          <w:i/>
          <w:noProof/>
          <w:sz w:val="24"/>
          <w:szCs w:val="24"/>
        </w:rPr>
        <w:t>njury</w:t>
      </w:r>
      <w:r w:rsidRPr="00721A12">
        <w:rPr>
          <w:noProof/>
          <w:sz w:val="24"/>
          <w:szCs w:val="24"/>
        </w:rPr>
        <w:t>).</w:t>
      </w:r>
    </w:p>
  </w:footnote>
  <w:footnote w:id="4">
    <w:p w14:paraId="785A643C" w14:textId="523C2FA4" w:rsidR="00096473" w:rsidRDefault="00096473" w:rsidP="00721A12">
      <w:pPr>
        <w:pStyle w:val="FootnoteText"/>
        <w:rPr>
          <w:noProof/>
          <w:sz w:val="24"/>
          <w:szCs w:val="24"/>
        </w:rPr>
      </w:pPr>
      <w:r w:rsidRPr="00721A12">
        <w:rPr>
          <w:rStyle w:val="FootnoteReference"/>
          <w:sz w:val="24"/>
          <w:szCs w:val="24"/>
        </w:rPr>
        <w:footnoteRef/>
      </w:r>
      <w:r w:rsidRPr="00721A12">
        <w:rPr>
          <w:sz w:val="24"/>
          <w:szCs w:val="24"/>
        </w:rPr>
        <w:t xml:space="preserve"> </w:t>
      </w:r>
      <w:r w:rsidRPr="00721A12">
        <w:rPr>
          <w:noProof/>
          <w:sz w:val="24"/>
          <w:szCs w:val="24"/>
        </w:rPr>
        <w:t xml:space="preserve">Pomerleau et al., "Religious and </w:t>
      </w:r>
      <w:r w:rsidR="004F627F">
        <w:rPr>
          <w:noProof/>
          <w:sz w:val="24"/>
          <w:szCs w:val="24"/>
        </w:rPr>
        <w:t>S</w:t>
      </w:r>
      <w:r w:rsidRPr="00721A12">
        <w:rPr>
          <w:noProof/>
          <w:sz w:val="24"/>
          <w:szCs w:val="24"/>
        </w:rPr>
        <w:t xml:space="preserve">piritual </w:t>
      </w:r>
      <w:r w:rsidR="004F627F">
        <w:rPr>
          <w:noProof/>
          <w:sz w:val="24"/>
          <w:szCs w:val="24"/>
        </w:rPr>
        <w:t>S</w:t>
      </w:r>
      <w:r w:rsidRPr="00721A12">
        <w:rPr>
          <w:noProof/>
          <w:sz w:val="24"/>
          <w:szCs w:val="24"/>
        </w:rPr>
        <w:t xml:space="preserve">truggles as a </w:t>
      </w:r>
      <w:r w:rsidR="004F627F">
        <w:rPr>
          <w:noProof/>
          <w:sz w:val="24"/>
          <w:szCs w:val="24"/>
        </w:rPr>
        <w:t>M</w:t>
      </w:r>
      <w:r w:rsidRPr="00721A12">
        <w:rPr>
          <w:noProof/>
          <w:sz w:val="24"/>
          <w:szCs w:val="24"/>
        </w:rPr>
        <w:t>ediator</w:t>
      </w:r>
      <w:r w:rsidR="00721A12" w:rsidRPr="00721A12">
        <w:rPr>
          <w:noProof/>
          <w:sz w:val="24"/>
          <w:szCs w:val="24"/>
        </w:rPr>
        <w:t>.”</w:t>
      </w:r>
    </w:p>
    <w:p w14:paraId="5715EDBD" w14:textId="77777777" w:rsidR="00721A12" w:rsidRPr="00721A12" w:rsidRDefault="00721A12" w:rsidP="00721A12">
      <w:pPr>
        <w:pStyle w:val="FootnoteText"/>
        <w:rPr>
          <w:sz w:val="24"/>
          <w:szCs w:val="24"/>
        </w:rPr>
      </w:pPr>
    </w:p>
  </w:footnote>
  <w:footnote w:id="5">
    <w:p w14:paraId="3EC446AF" w14:textId="77777777" w:rsidR="00096473" w:rsidRPr="00721A12" w:rsidRDefault="00096473">
      <w:pPr>
        <w:pStyle w:val="FootnoteText"/>
        <w:rPr>
          <w:sz w:val="24"/>
          <w:szCs w:val="24"/>
        </w:rPr>
      </w:pPr>
      <w:r w:rsidRPr="00721A12">
        <w:rPr>
          <w:rStyle w:val="FootnoteReference"/>
          <w:sz w:val="24"/>
          <w:szCs w:val="24"/>
        </w:rPr>
        <w:footnoteRef/>
      </w:r>
      <w:r w:rsidRPr="00721A12">
        <w:rPr>
          <w:sz w:val="24"/>
          <w:szCs w:val="24"/>
        </w:rPr>
        <w:t xml:space="preserve"> </w:t>
      </w:r>
      <w:r w:rsidRPr="00721A12">
        <w:rPr>
          <w:rFonts w:cs="Times New Roman"/>
          <w:sz w:val="24"/>
          <w:szCs w:val="24"/>
        </w:rPr>
        <w:t>https://www.apa.org/helpcenter/stress</w:t>
      </w:r>
    </w:p>
  </w:footnote>
  <w:footnote w:id="6">
    <w:p w14:paraId="0AD88F34" w14:textId="759CA17E" w:rsidR="00096473" w:rsidRPr="00397A01" w:rsidRDefault="00096473" w:rsidP="00397A01">
      <w:pPr>
        <w:shd w:val="clear" w:color="auto" w:fill="FFFFFF"/>
        <w:spacing w:after="120" w:line="480" w:lineRule="auto"/>
        <w:rPr>
          <w:rFonts w:ascii="Times New Roman" w:eastAsia="Times New Roman" w:hAnsi="Times New Roman" w:cs="Times New Roman"/>
          <w:sz w:val="24"/>
          <w:szCs w:val="24"/>
        </w:rPr>
      </w:pPr>
      <w:r w:rsidRPr="00397A01">
        <w:rPr>
          <w:rStyle w:val="FootnoteReference"/>
          <w:rFonts w:ascii="Times New Roman" w:hAnsi="Times New Roman" w:cs="Times New Roman"/>
          <w:sz w:val="24"/>
          <w:szCs w:val="24"/>
        </w:rPr>
        <w:footnoteRef/>
      </w:r>
      <w:r w:rsidRPr="00397A01">
        <w:rPr>
          <w:rFonts w:ascii="Times New Roman" w:hAnsi="Times New Roman" w:cs="Times New Roman"/>
          <w:sz w:val="24"/>
          <w:szCs w:val="24"/>
        </w:rPr>
        <w:t xml:space="preserve"> </w:t>
      </w:r>
      <w:r w:rsidRPr="001C3C15">
        <w:rPr>
          <w:rFonts w:ascii="Times New Roman" w:hAnsi="Times New Roman" w:cs="Times New Roman"/>
          <w:sz w:val="24"/>
          <w:szCs w:val="24"/>
        </w:rPr>
        <w:t xml:space="preserve">These emotions are called negative moral emotions by Jonathan Haidt and others using Moral Foundations Theory. </w:t>
      </w:r>
      <w:r w:rsidR="00721A12">
        <w:rPr>
          <w:rFonts w:ascii="Times New Roman" w:eastAsia="Times New Roman" w:hAnsi="Times New Roman" w:cs="Times New Roman"/>
          <w:sz w:val="24"/>
          <w:szCs w:val="24"/>
        </w:rPr>
        <w:t xml:space="preserve">See </w:t>
      </w:r>
      <w:r w:rsidRPr="001C3C15">
        <w:rPr>
          <w:rFonts w:ascii="Times New Roman" w:eastAsia="Times New Roman" w:hAnsi="Times New Roman" w:cs="Times New Roman"/>
          <w:noProof/>
          <w:sz w:val="24"/>
          <w:szCs w:val="24"/>
        </w:rPr>
        <w:t xml:space="preserve">Haidt, "The </w:t>
      </w:r>
      <w:r w:rsidR="004F627F">
        <w:rPr>
          <w:rFonts w:ascii="Times New Roman" w:eastAsia="Times New Roman" w:hAnsi="Times New Roman" w:cs="Times New Roman"/>
          <w:noProof/>
          <w:sz w:val="24"/>
          <w:szCs w:val="24"/>
        </w:rPr>
        <w:t>M</w:t>
      </w:r>
      <w:r w:rsidRPr="001C3C15">
        <w:rPr>
          <w:rFonts w:ascii="Times New Roman" w:eastAsia="Times New Roman" w:hAnsi="Times New Roman" w:cs="Times New Roman"/>
          <w:noProof/>
          <w:sz w:val="24"/>
          <w:szCs w:val="24"/>
        </w:rPr>
        <w:t xml:space="preserve">oral </w:t>
      </w:r>
      <w:r w:rsidR="004F627F">
        <w:rPr>
          <w:rFonts w:ascii="Times New Roman" w:eastAsia="Times New Roman" w:hAnsi="Times New Roman" w:cs="Times New Roman"/>
          <w:noProof/>
          <w:sz w:val="24"/>
          <w:szCs w:val="24"/>
        </w:rPr>
        <w:t>E</w:t>
      </w:r>
      <w:r w:rsidRPr="001C3C15">
        <w:rPr>
          <w:rFonts w:ascii="Times New Roman" w:eastAsia="Times New Roman" w:hAnsi="Times New Roman" w:cs="Times New Roman"/>
          <w:noProof/>
          <w:sz w:val="24"/>
          <w:szCs w:val="24"/>
        </w:rPr>
        <w:t>motions</w:t>
      </w:r>
      <w:r w:rsidR="00721A12">
        <w:rPr>
          <w:rFonts w:ascii="Times New Roman" w:eastAsia="Times New Roman" w:hAnsi="Times New Roman" w:cs="Times New Roman"/>
          <w:noProof/>
          <w:sz w:val="24"/>
          <w:szCs w:val="24"/>
        </w:rPr>
        <w:t>.</w:t>
      </w:r>
      <w:r w:rsidRPr="001C3C15">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w:t>
      </w:r>
      <w:r w:rsidRPr="00397A01">
        <w:rPr>
          <w:rFonts w:ascii="Times New Roman" w:eastAsia="Times New Roman" w:hAnsi="Times New Roman" w:cs="Times New Roman"/>
          <w:sz w:val="24"/>
          <w:szCs w:val="24"/>
        </w:rPr>
        <w:t>Rita N</w:t>
      </w:r>
      <w:r>
        <w:rPr>
          <w:rFonts w:ascii="Times New Roman" w:eastAsia="Times New Roman" w:hAnsi="Times New Roman" w:cs="Times New Roman"/>
          <w:sz w:val="24"/>
          <w:szCs w:val="24"/>
        </w:rPr>
        <w:t>a</w:t>
      </w:r>
      <w:r w:rsidRPr="00397A01">
        <w:rPr>
          <w:rFonts w:ascii="Times New Roman" w:eastAsia="Times New Roman" w:hAnsi="Times New Roman" w:cs="Times New Roman"/>
          <w:sz w:val="24"/>
          <w:szCs w:val="24"/>
        </w:rPr>
        <w:t>kashima Brock and Zachary Moon note the need for moral emotions like guilt to promp</w:t>
      </w:r>
      <w:r>
        <w:rPr>
          <w:rFonts w:ascii="Times New Roman" w:eastAsia="Times New Roman" w:hAnsi="Times New Roman" w:cs="Times New Roman"/>
          <w:sz w:val="24"/>
          <w:szCs w:val="24"/>
        </w:rPr>
        <w:t>t</w:t>
      </w:r>
      <w:r w:rsidRPr="00397A01">
        <w:rPr>
          <w:rFonts w:ascii="Times New Roman" w:eastAsia="Times New Roman" w:hAnsi="Times New Roman" w:cs="Times New Roman"/>
          <w:sz w:val="24"/>
          <w:szCs w:val="24"/>
        </w:rPr>
        <w:t xml:space="preserve"> remorse and justice seeking: “</w:t>
      </w:r>
      <w:r w:rsidRPr="00397A01">
        <w:rPr>
          <w:rFonts w:ascii="Times New Roman" w:eastAsia="+mn-ea" w:hAnsi="Times New Roman" w:cs="Times New Roman"/>
          <w:kern w:val="24"/>
          <w:sz w:val="24"/>
          <w:szCs w:val="24"/>
        </w:rPr>
        <w:t>To build a just society, we must understand that the fierce energy of moral injury is</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grounded in love and empathy that fuel outrage and that cannot make sense of gross</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moral failure. Psychology has pathologized moral emotions such as guilt, shame, and</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fury as individual neuroses; however, such feelings can be appropriate, pro-social,</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collective responses to immorally destructive social and economic systems that deny</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people the possibility of decent lives and moral choices”</w:t>
      </w:r>
      <w:r>
        <w:rPr>
          <w:rFonts w:ascii="Times New Roman" w:eastAsia="+mn-ea" w:hAnsi="Times New Roman" w:cs="Times New Roman"/>
          <w:kern w:val="24"/>
          <w:sz w:val="24"/>
          <w:szCs w:val="24"/>
        </w:rPr>
        <w:t xml:space="preserve"> </w:t>
      </w:r>
      <w:r w:rsidR="0016741B">
        <w:rPr>
          <w:rFonts w:ascii="Times New Roman" w:eastAsia="+mn-ea" w:hAnsi="Times New Roman" w:cs="Times New Roman"/>
          <w:kern w:val="24"/>
          <w:sz w:val="24"/>
          <w:szCs w:val="24"/>
        </w:rPr>
        <w:t xml:space="preserve">Brock and Moon, </w:t>
      </w:r>
      <w:r>
        <w:rPr>
          <w:rFonts w:ascii="Times New Roman" w:eastAsia="+mn-ea" w:hAnsi="Times New Roman" w:cs="Times New Roman"/>
          <w:noProof/>
          <w:kern w:val="24"/>
          <w:sz w:val="24"/>
          <w:szCs w:val="24"/>
        </w:rPr>
        <w:t xml:space="preserve">"Activism Is </w:t>
      </w:r>
      <w:r w:rsidR="0016741B">
        <w:rPr>
          <w:rFonts w:ascii="Times New Roman" w:eastAsia="+mn-ea" w:hAnsi="Times New Roman" w:cs="Times New Roman"/>
          <w:noProof/>
          <w:kern w:val="24"/>
          <w:sz w:val="24"/>
          <w:szCs w:val="24"/>
        </w:rPr>
        <w:t>Moral Injury Gone Viral</w:t>
      </w:r>
      <w:r w:rsidR="00721A12">
        <w:rPr>
          <w:rFonts w:ascii="Times New Roman" w:eastAsia="+mn-ea" w:hAnsi="Times New Roman" w:cs="Times New Roman"/>
          <w:noProof/>
          <w:kern w:val="24"/>
          <w:sz w:val="24"/>
          <w:szCs w:val="24"/>
        </w:rPr>
        <w:t>.</w:t>
      </w:r>
      <w:r>
        <w:rPr>
          <w:rFonts w:ascii="Times New Roman" w:eastAsia="+mn-ea" w:hAnsi="Times New Roman" w:cs="Times New Roman"/>
          <w:noProof/>
          <w:kern w:val="24"/>
          <w:sz w:val="24"/>
          <w:szCs w:val="24"/>
        </w:rPr>
        <w:t>"</w:t>
      </w:r>
    </w:p>
  </w:footnote>
  <w:footnote w:id="7">
    <w:p w14:paraId="30FA7963" w14:textId="77777777" w:rsidR="00096473" w:rsidRPr="005C4540" w:rsidRDefault="00096473" w:rsidP="005C4540">
      <w:pPr>
        <w:autoSpaceDE w:val="0"/>
        <w:autoSpaceDN w:val="0"/>
        <w:adjustRightInd w:val="0"/>
        <w:spacing w:after="0" w:line="480" w:lineRule="auto"/>
        <w:contextualSpacing/>
        <w:rPr>
          <w:rFonts w:ascii="Times New Roman" w:hAnsi="Times New Roman" w:cs="Times New Roman"/>
          <w:color w:val="131413"/>
          <w:sz w:val="24"/>
          <w:szCs w:val="24"/>
        </w:rPr>
      </w:pPr>
      <w:r w:rsidRPr="005C4540">
        <w:rPr>
          <w:rStyle w:val="FootnoteReference"/>
          <w:rFonts w:ascii="Times New Roman" w:hAnsi="Times New Roman" w:cs="Times New Roman"/>
          <w:sz w:val="24"/>
          <w:szCs w:val="24"/>
        </w:rPr>
        <w:footnoteRef/>
      </w:r>
      <w:r w:rsidRPr="005C4540">
        <w:rPr>
          <w:rFonts w:ascii="Times New Roman" w:hAnsi="Times New Roman" w:cs="Times New Roman"/>
          <w:sz w:val="24"/>
          <w:szCs w:val="24"/>
        </w:rPr>
        <w:t xml:space="preserve"> </w:t>
      </w:r>
      <w:r w:rsidRPr="005C4540">
        <w:rPr>
          <w:rFonts w:ascii="Times New Roman" w:hAnsi="Times New Roman" w:cs="Times New Roman"/>
          <w:color w:val="131413"/>
          <w:sz w:val="24"/>
          <w:szCs w:val="24"/>
        </w:rPr>
        <w:t>“Higher shame, both in ministry situations and in secular situations, was associated with higher</w:t>
      </w:r>
    </w:p>
    <w:p w14:paraId="140F86FC" w14:textId="77777777" w:rsidR="00096473" w:rsidRPr="005C4540" w:rsidRDefault="00096473" w:rsidP="005C4540">
      <w:pPr>
        <w:autoSpaceDE w:val="0"/>
        <w:autoSpaceDN w:val="0"/>
        <w:adjustRightInd w:val="0"/>
        <w:spacing w:after="0" w:line="480" w:lineRule="auto"/>
        <w:contextualSpacing/>
        <w:rPr>
          <w:rFonts w:ascii="Times New Roman" w:hAnsi="Times New Roman" w:cs="Times New Roman"/>
          <w:color w:val="131413"/>
          <w:sz w:val="24"/>
          <w:szCs w:val="24"/>
        </w:rPr>
      </w:pPr>
      <w:r w:rsidRPr="005C4540">
        <w:rPr>
          <w:rFonts w:ascii="Times New Roman" w:hAnsi="Times New Roman" w:cs="Times New Roman"/>
          <w:color w:val="131413"/>
          <w:sz w:val="24"/>
          <w:szCs w:val="24"/>
        </w:rPr>
        <w:t>negative affect among seminarians and less satisfaction and more emotional exhaustion in</w:t>
      </w:r>
    </w:p>
    <w:p w14:paraId="32BA37FB" w14:textId="6A95F10D" w:rsidR="00096473" w:rsidRPr="005C4540" w:rsidRDefault="00096473" w:rsidP="005C4540">
      <w:pPr>
        <w:pStyle w:val="FootnoteText"/>
        <w:spacing w:line="480" w:lineRule="auto"/>
        <w:contextualSpacing/>
        <w:rPr>
          <w:rFonts w:cs="Times New Roman"/>
          <w:sz w:val="24"/>
          <w:szCs w:val="24"/>
        </w:rPr>
      </w:pPr>
      <w:r w:rsidRPr="005C4540">
        <w:rPr>
          <w:rFonts w:cs="Times New Roman"/>
          <w:color w:val="131413"/>
          <w:sz w:val="24"/>
          <w:szCs w:val="24"/>
        </w:rPr>
        <w:t xml:space="preserve">ministry among clergy” </w:t>
      </w:r>
      <w:r w:rsidRPr="005C4540">
        <w:rPr>
          <w:rFonts w:cs="Times New Roman"/>
          <w:noProof/>
          <w:color w:val="131413"/>
          <w:sz w:val="24"/>
          <w:szCs w:val="24"/>
        </w:rPr>
        <w:t>Crosskey</w:t>
      </w:r>
      <w:r w:rsidR="00721A12">
        <w:rPr>
          <w:rFonts w:cs="Times New Roman"/>
          <w:noProof/>
          <w:color w:val="131413"/>
          <w:sz w:val="24"/>
          <w:szCs w:val="24"/>
        </w:rPr>
        <w:t xml:space="preserve"> et al., </w:t>
      </w:r>
      <w:r w:rsidRPr="005C4540">
        <w:rPr>
          <w:rFonts w:cs="Times New Roman"/>
          <w:noProof/>
          <w:color w:val="131413"/>
          <w:sz w:val="24"/>
          <w:szCs w:val="24"/>
        </w:rPr>
        <w:t>"Role Transgressions, Shame, and Guilt Among Clergy</w:t>
      </w:r>
      <w:r w:rsidR="00721A12">
        <w:rPr>
          <w:rFonts w:cs="Times New Roman"/>
          <w:noProof/>
          <w:color w:val="131413"/>
          <w:sz w:val="24"/>
          <w:szCs w:val="24"/>
        </w:rPr>
        <w:t>.</w:t>
      </w:r>
      <w:r w:rsidRPr="005C4540">
        <w:rPr>
          <w:rFonts w:cs="Times New Roman"/>
          <w:noProof/>
          <w:color w:val="131413"/>
          <w:sz w:val="24"/>
          <w:szCs w:val="24"/>
        </w:rPr>
        <w:t>"</w:t>
      </w:r>
    </w:p>
  </w:footnote>
  <w:footnote w:id="8">
    <w:p w14:paraId="2D026822" w14:textId="77777777" w:rsidR="00096473" w:rsidRPr="005C4540" w:rsidRDefault="00096473" w:rsidP="005C4540">
      <w:pPr>
        <w:pStyle w:val="FootnoteText"/>
        <w:spacing w:line="480" w:lineRule="auto"/>
        <w:contextualSpacing/>
        <w:rPr>
          <w:rFonts w:cs="Times New Roman"/>
          <w:sz w:val="24"/>
          <w:szCs w:val="24"/>
        </w:rPr>
      </w:pPr>
      <w:r w:rsidRPr="005C4540">
        <w:rPr>
          <w:rStyle w:val="FootnoteReference"/>
          <w:rFonts w:cs="Times New Roman"/>
          <w:sz w:val="24"/>
          <w:szCs w:val="24"/>
        </w:rPr>
        <w:footnoteRef/>
      </w:r>
      <w:r w:rsidRPr="005C4540">
        <w:rPr>
          <w:rFonts w:cs="Times New Roman"/>
          <w:sz w:val="24"/>
          <w:szCs w:val="24"/>
        </w:rPr>
        <w:t xml:space="preserve"> “Urge surfing is a technique that can be used to avoid acting on any behavior that you want to reduce or stop. Some examples of behaviors may be smoking, over-eating, substance use, spending, lashing out at someone, etc.” https://med.dartmouth-hitchcock.org/documents/Urge-Surfing.pdf</w:t>
      </w:r>
    </w:p>
  </w:footnote>
  <w:footnote w:id="9">
    <w:p w14:paraId="5061B2EC" w14:textId="67C04E1D" w:rsidR="00096473" w:rsidRPr="005C4540" w:rsidRDefault="00096473" w:rsidP="005C4540">
      <w:pPr>
        <w:pStyle w:val="FootnoteText"/>
        <w:spacing w:line="480" w:lineRule="auto"/>
        <w:contextualSpacing/>
        <w:rPr>
          <w:rFonts w:cs="Times New Roman"/>
          <w:sz w:val="24"/>
          <w:szCs w:val="24"/>
        </w:rPr>
      </w:pPr>
      <w:r w:rsidRPr="005C4540">
        <w:rPr>
          <w:rStyle w:val="FootnoteReference"/>
          <w:rFonts w:cs="Times New Roman"/>
          <w:sz w:val="24"/>
          <w:szCs w:val="24"/>
        </w:rPr>
        <w:footnoteRef/>
      </w:r>
      <w:r w:rsidRPr="005C4540">
        <w:rPr>
          <w:rFonts w:cs="Times New Roman"/>
          <w:sz w:val="24"/>
          <w:szCs w:val="24"/>
        </w:rPr>
        <w:t xml:space="preserve"> </w:t>
      </w:r>
      <w:r w:rsidRPr="005C4540">
        <w:rPr>
          <w:rFonts w:cs="Times New Roman"/>
          <w:noProof/>
          <w:sz w:val="24"/>
          <w:szCs w:val="24"/>
        </w:rPr>
        <w:t>Hirschmann</w:t>
      </w:r>
      <w:r w:rsidR="005F2BA7">
        <w:rPr>
          <w:rFonts w:cs="Times New Roman"/>
          <w:noProof/>
          <w:sz w:val="24"/>
          <w:szCs w:val="24"/>
        </w:rPr>
        <w:t xml:space="preserve"> et al.,</w:t>
      </w:r>
      <w:r w:rsidRPr="005C4540">
        <w:rPr>
          <w:rFonts w:cs="Times New Roman"/>
          <w:noProof/>
          <w:sz w:val="24"/>
          <w:szCs w:val="24"/>
        </w:rPr>
        <w:t xml:space="preserve"> "Spiritual </w:t>
      </w:r>
      <w:r w:rsidR="004F627F">
        <w:rPr>
          <w:rFonts w:cs="Times New Roman"/>
          <w:noProof/>
          <w:sz w:val="24"/>
          <w:szCs w:val="24"/>
        </w:rPr>
        <w:t>C</w:t>
      </w:r>
      <w:r w:rsidRPr="005C4540">
        <w:rPr>
          <w:rFonts w:cs="Times New Roman"/>
          <w:noProof/>
          <w:sz w:val="24"/>
          <w:szCs w:val="24"/>
        </w:rPr>
        <w:t xml:space="preserve">are of </w:t>
      </w:r>
      <w:r w:rsidR="004F627F">
        <w:rPr>
          <w:rFonts w:cs="Times New Roman"/>
          <w:noProof/>
          <w:sz w:val="24"/>
          <w:szCs w:val="24"/>
        </w:rPr>
        <w:t>T</w:t>
      </w:r>
      <w:r w:rsidRPr="005C4540">
        <w:rPr>
          <w:rFonts w:cs="Times New Roman"/>
          <w:noProof/>
          <w:sz w:val="24"/>
          <w:szCs w:val="24"/>
        </w:rPr>
        <w:t xml:space="preserve">ransgender </w:t>
      </w:r>
      <w:r w:rsidR="004F627F">
        <w:rPr>
          <w:rFonts w:cs="Times New Roman"/>
          <w:noProof/>
          <w:sz w:val="24"/>
          <w:szCs w:val="24"/>
        </w:rPr>
        <w:t>P</w:t>
      </w:r>
      <w:r w:rsidRPr="005C4540">
        <w:rPr>
          <w:rFonts w:cs="Times New Roman"/>
          <w:noProof/>
          <w:sz w:val="24"/>
          <w:szCs w:val="24"/>
        </w:rPr>
        <w:t xml:space="preserve">ersons," </w:t>
      </w:r>
      <w:r w:rsidRPr="005C4540">
        <w:rPr>
          <w:rFonts w:cs="Times New Roman"/>
          <w:sz w:val="24"/>
          <w:szCs w:val="24"/>
        </w:rPr>
        <w:t>358</w:t>
      </w:r>
      <w:r w:rsidR="005F2BA7">
        <w:rPr>
          <w:rFonts w:cs="Times New Roman"/>
          <w:sz w:val="24"/>
          <w:szCs w:val="24"/>
        </w:rPr>
        <w:t>.</w:t>
      </w:r>
    </w:p>
  </w:footnote>
  <w:footnote w:id="10">
    <w:p w14:paraId="4F19E804" w14:textId="6B38206F" w:rsidR="00096473" w:rsidRPr="005C4540" w:rsidRDefault="00096473" w:rsidP="005C4540">
      <w:pPr>
        <w:pStyle w:val="FootnoteText"/>
        <w:spacing w:line="480" w:lineRule="auto"/>
        <w:contextualSpacing/>
        <w:rPr>
          <w:rFonts w:cs="Times New Roman"/>
          <w:sz w:val="24"/>
          <w:szCs w:val="24"/>
        </w:rPr>
      </w:pPr>
      <w:r w:rsidRPr="005C4540">
        <w:rPr>
          <w:rStyle w:val="FootnoteReference"/>
          <w:rFonts w:cs="Times New Roman"/>
          <w:sz w:val="24"/>
          <w:szCs w:val="24"/>
        </w:rPr>
        <w:footnoteRef/>
      </w:r>
      <w:r w:rsidRPr="005C4540">
        <w:rPr>
          <w:rFonts w:cs="Times New Roman"/>
          <w:sz w:val="24"/>
          <w:szCs w:val="24"/>
        </w:rPr>
        <w:t xml:space="preserve"> </w:t>
      </w:r>
      <w:r>
        <w:rPr>
          <w:rFonts w:cs="Times New Roman"/>
          <w:noProof/>
          <w:sz w:val="24"/>
          <w:szCs w:val="24"/>
        </w:rPr>
        <w:t xml:space="preserve">Lartey and Moon, "Introduction," </w:t>
      </w:r>
      <w:r w:rsidRPr="005C4540">
        <w:rPr>
          <w:rFonts w:cs="Times New Roman"/>
          <w:sz w:val="24"/>
          <w:szCs w:val="24"/>
        </w:rPr>
        <w:t>5</w:t>
      </w:r>
      <w:r w:rsidR="005F2BA7">
        <w:rPr>
          <w:rFonts w:cs="Times New Roman"/>
          <w:sz w:val="24"/>
          <w:szCs w:val="24"/>
        </w:rPr>
        <w:t>–</w:t>
      </w:r>
      <w:r w:rsidRPr="005C4540">
        <w:rPr>
          <w:rFonts w:cs="Times New Roman"/>
          <w:sz w:val="24"/>
          <w:szCs w:val="24"/>
        </w:rPr>
        <w:t>6</w:t>
      </w:r>
      <w:r w:rsidR="005F2BA7">
        <w:rPr>
          <w:rFonts w:cs="Times New Roman"/>
          <w:sz w:val="24"/>
          <w:szCs w:val="24"/>
        </w:rPr>
        <w:t>.</w:t>
      </w:r>
    </w:p>
  </w:footnote>
  <w:footnote w:id="11">
    <w:p w14:paraId="2FE6CAF4" w14:textId="46E9489A" w:rsidR="00096473" w:rsidRDefault="00096473" w:rsidP="00974ECF">
      <w:pPr>
        <w:pStyle w:val="FootnoteText"/>
        <w:spacing w:line="480" w:lineRule="auto"/>
        <w:contextualSpacing/>
      </w:pPr>
      <w:r w:rsidRPr="005C4540">
        <w:rPr>
          <w:rStyle w:val="FootnoteReference"/>
          <w:rFonts w:cs="Times New Roman"/>
          <w:sz w:val="24"/>
          <w:szCs w:val="24"/>
        </w:rPr>
        <w:footnoteRef/>
      </w:r>
      <w:r w:rsidRPr="005C4540">
        <w:rPr>
          <w:rFonts w:cs="Times New Roman"/>
          <w:sz w:val="24"/>
          <w:szCs w:val="24"/>
        </w:rPr>
        <w:t xml:space="preserve"> </w:t>
      </w:r>
      <w:r w:rsidRPr="005C4540">
        <w:rPr>
          <w:rFonts w:cs="Times New Roman"/>
          <w:color w:val="131413"/>
          <w:sz w:val="24"/>
          <w:szCs w:val="24"/>
        </w:rPr>
        <w:t>“When people err, they may respond either with shame (they judge themselves) or with guilt (they judge their</w:t>
      </w:r>
      <w:r>
        <w:rPr>
          <w:rFonts w:cs="Times New Roman"/>
          <w:color w:val="131413"/>
          <w:sz w:val="24"/>
          <w:szCs w:val="24"/>
        </w:rPr>
        <w:t xml:space="preserve"> </w:t>
      </w:r>
      <w:r w:rsidRPr="005C4540">
        <w:rPr>
          <w:rFonts w:cs="Times New Roman"/>
          <w:color w:val="131413"/>
          <w:sz w:val="24"/>
          <w:szCs w:val="24"/>
        </w:rPr>
        <w:t xml:space="preserve">action or inaction) (Tangney </w:t>
      </w:r>
      <w:r w:rsidRPr="005C4540">
        <w:rPr>
          <w:rFonts w:cs="Times New Roman"/>
          <w:color w:val="3A2A98"/>
          <w:sz w:val="24"/>
          <w:szCs w:val="24"/>
        </w:rPr>
        <w:t>1990</w:t>
      </w:r>
      <w:r w:rsidRPr="005C4540">
        <w:rPr>
          <w:rFonts w:cs="Times New Roman"/>
          <w:color w:val="131413"/>
          <w:sz w:val="24"/>
          <w:szCs w:val="24"/>
        </w:rPr>
        <w:t xml:space="preserve">). Research indicates these reactions are associated with different outcomes. For example, shame is positively associated with depression (Webb et al. </w:t>
      </w:r>
      <w:r w:rsidRPr="005C4540">
        <w:rPr>
          <w:rFonts w:cs="Times New Roman"/>
          <w:color w:val="3A2A98"/>
          <w:sz w:val="24"/>
          <w:szCs w:val="24"/>
        </w:rPr>
        <w:t>2007</w:t>
      </w:r>
      <w:r w:rsidRPr="005C4540">
        <w:rPr>
          <w:rFonts w:cs="Times New Roman"/>
          <w:color w:val="131413"/>
          <w:sz w:val="24"/>
          <w:szCs w:val="24"/>
        </w:rPr>
        <w:t xml:space="preserve">), alcohol and drug abuse (Dearing et al. </w:t>
      </w:r>
      <w:r w:rsidRPr="005C4540">
        <w:rPr>
          <w:rFonts w:cs="Times New Roman"/>
          <w:color w:val="3A2A98"/>
          <w:sz w:val="24"/>
          <w:szCs w:val="24"/>
        </w:rPr>
        <w:t>2005</w:t>
      </w:r>
      <w:r w:rsidRPr="005C4540">
        <w:rPr>
          <w:rFonts w:cs="Times New Roman"/>
          <w:color w:val="131413"/>
          <w:sz w:val="24"/>
          <w:szCs w:val="24"/>
        </w:rPr>
        <w:t xml:space="preserve">), burnout (Barnard and Curry </w:t>
      </w:r>
      <w:r w:rsidRPr="005C4540">
        <w:rPr>
          <w:rFonts w:cs="Times New Roman"/>
          <w:color w:val="3A2A98"/>
          <w:sz w:val="24"/>
          <w:szCs w:val="24"/>
        </w:rPr>
        <w:t>2011</w:t>
      </w:r>
      <w:r w:rsidRPr="005C4540">
        <w:rPr>
          <w:rFonts w:cs="Times New Roman"/>
          <w:color w:val="131413"/>
          <w:sz w:val="24"/>
          <w:szCs w:val="24"/>
        </w:rPr>
        <w:t>), and self-rumination (</w:t>
      </w:r>
      <w:proofErr w:type="spellStart"/>
      <w:r w:rsidRPr="005C4540">
        <w:rPr>
          <w:rFonts w:cs="Times New Roman"/>
          <w:color w:val="131413"/>
          <w:sz w:val="24"/>
          <w:szCs w:val="24"/>
        </w:rPr>
        <w:t>Joireman</w:t>
      </w:r>
      <w:proofErr w:type="spellEnd"/>
      <w:r w:rsidRPr="005C4540">
        <w:rPr>
          <w:rFonts w:cs="Times New Roman"/>
          <w:color w:val="131413"/>
          <w:sz w:val="24"/>
          <w:szCs w:val="24"/>
        </w:rPr>
        <w:t xml:space="preserve"> </w:t>
      </w:r>
      <w:r w:rsidRPr="005C4540">
        <w:rPr>
          <w:rFonts w:cs="Times New Roman"/>
          <w:color w:val="3A2A98"/>
          <w:sz w:val="24"/>
          <w:szCs w:val="24"/>
        </w:rPr>
        <w:t>2004</w:t>
      </w:r>
      <w:r w:rsidRPr="005C4540">
        <w:rPr>
          <w:rFonts w:cs="Times New Roman"/>
          <w:color w:val="131413"/>
          <w:sz w:val="24"/>
          <w:szCs w:val="24"/>
        </w:rPr>
        <w:t>), whereas guilt is positively associated with social connectedness, hope, and empathic concern (</w:t>
      </w:r>
      <w:proofErr w:type="spellStart"/>
      <w:r w:rsidRPr="005C4540">
        <w:rPr>
          <w:rFonts w:cs="Times New Roman"/>
          <w:color w:val="131413"/>
          <w:sz w:val="24"/>
          <w:szCs w:val="24"/>
        </w:rPr>
        <w:t>Joireman</w:t>
      </w:r>
      <w:proofErr w:type="spellEnd"/>
      <w:r w:rsidRPr="005C4540">
        <w:rPr>
          <w:rFonts w:cs="Times New Roman"/>
          <w:color w:val="131413"/>
          <w:sz w:val="24"/>
          <w:szCs w:val="24"/>
        </w:rPr>
        <w:t xml:space="preserve"> </w:t>
      </w:r>
      <w:r w:rsidRPr="005C4540">
        <w:rPr>
          <w:rFonts w:cs="Times New Roman"/>
          <w:color w:val="3A2A98"/>
          <w:sz w:val="24"/>
          <w:szCs w:val="24"/>
        </w:rPr>
        <w:t>2004</w:t>
      </w:r>
      <w:r w:rsidRPr="005C4540">
        <w:rPr>
          <w:rFonts w:cs="Times New Roman"/>
          <w:color w:val="131413"/>
          <w:sz w:val="24"/>
          <w:szCs w:val="24"/>
        </w:rPr>
        <w:t xml:space="preserve">).  </w:t>
      </w:r>
      <w:r w:rsidRPr="005C4540">
        <w:rPr>
          <w:rFonts w:cs="Times New Roman"/>
          <w:noProof/>
          <w:color w:val="131413"/>
          <w:sz w:val="24"/>
          <w:szCs w:val="24"/>
        </w:rPr>
        <w:t>Crosskey</w:t>
      </w:r>
      <w:r w:rsidR="00974ECF">
        <w:rPr>
          <w:rFonts w:cs="Times New Roman"/>
          <w:noProof/>
          <w:color w:val="131413"/>
          <w:sz w:val="24"/>
          <w:szCs w:val="24"/>
        </w:rPr>
        <w:t xml:space="preserve"> et al</w:t>
      </w:r>
      <w:r w:rsidRPr="005C4540">
        <w:rPr>
          <w:rFonts w:cs="Times New Roman"/>
          <w:noProof/>
          <w:color w:val="131413"/>
          <w:sz w:val="24"/>
          <w:szCs w:val="24"/>
        </w:rPr>
        <w:t>.</w:t>
      </w:r>
      <w:r w:rsidR="00974ECF">
        <w:rPr>
          <w:rFonts w:cs="Times New Roman"/>
          <w:noProof/>
          <w:color w:val="131413"/>
          <w:sz w:val="24"/>
          <w:szCs w:val="24"/>
        </w:rPr>
        <w:t>,</w:t>
      </w:r>
      <w:r w:rsidRPr="005C4540">
        <w:rPr>
          <w:rFonts w:cs="Times New Roman"/>
          <w:color w:val="131413"/>
          <w:sz w:val="24"/>
          <w:szCs w:val="24"/>
        </w:rPr>
        <w:t xml:space="preserve"> </w:t>
      </w:r>
      <w:r w:rsidR="00974ECF" w:rsidRPr="005C4540">
        <w:rPr>
          <w:rFonts w:cs="Times New Roman"/>
          <w:noProof/>
          <w:color w:val="131413"/>
          <w:sz w:val="24"/>
          <w:szCs w:val="24"/>
        </w:rPr>
        <w:t>"Role Transgressions, Shame, and Guilt Among Clergy</w:t>
      </w:r>
      <w:r w:rsidR="00974ECF">
        <w:rPr>
          <w:rFonts w:cs="Times New Roman"/>
          <w:noProof/>
          <w:color w:val="131413"/>
          <w:sz w:val="24"/>
          <w:szCs w:val="24"/>
        </w:rPr>
        <w:t>,</w:t>
      </w:r>
      <w:r w:rsidR="00974ECF" w:rsidRPr="005C4540">
        <w:rPr>
          <w:rFonts w:cs="Times New Roman"/>
          <w:noProof/>
          <w:color w:val="131413"/>
          <w:sz w:val="24"/>
          <w:szCs w:val="24"/>
        </w:rPr>
        <w:t>"</w:t>
      </w:r>
      <w:r w:rsidR="00974ECF">
        <w:rPr>
          <w:rFonts w:cs="Times New Roman"/>
          <w:noProof/>
          <w:color w:val="131413"/>
          <w:sz w:val="24"/>
          <w:szCs w:val="24"/>
        </w:rPr>
        <w:t xml:space="preserve"> </w:t>
      </w:r>
      <w:r w:rsidRPr="005C4540">
        <w:rPr>
          <w:rFonts w:cs="Times New Roman"/>
          <w:color w:val="131413"/>
          <w:sz w:val="24"/>
          <w:szCs w:val="24"/>
        </w:rPr>
        <w:t>783</w:t>
      </w:r>
      <w:r w:rsidR="00974ECF">
        <w:rPr>
          <w:rFonts w:cs="Times New Roman"/>
          <w:color w:val="131413"/>
          <w:sz w:val="24"/>
          <w:szCs w:val="24"/>
        </w:rPr>
        <w:t>–</w:t>
      </w:r>
      <w:r w:rsidRPr="005C4540">
        <w:rPr>
          <w:rFonts w:cs="Times New Roman"/>
          <w:color w:val="131413"/>
          <w:sz w:val="24"/>
          <w:szCs w:val="24"/>
        </w:rPr>
        <w:t>784.</w:t>
      </w:r>
    </w:p>
  </w:footnote>
  <w:footnote w:id="12">
    <w:p w14:paraId="05B56CEA" w14:textId="60DF7430" w:rsidR="00096473" w:rsidRPr="00974ECF" w:rsidRDefault="00096473" w:rsidP="00974ECF">
      <w:pPr>
        <w:pStyle w:val="FootnoteText"/>
        <w:spacing w:line="480" w:lineRule="auto"/>
        <w:contextualSpacing/>
        <w:rPr>
          <w:sz w:val="24"/>
          <w:szCs w:val="24"/>
        </w:rPr>
      </w:pPr>
      <w:r w:rsidRPr="00974ECF">
        <w:rPr>
          <w:rStyle w:val="FootnoteReference"/>
          <w:sz w:val="24"/>
          <w:szCs w:val="24"/>
        </w:rPr>
        <w:footnoteRef/>
      </w:r>
      <w:r w:rsidRPr="00974ECF">
        <w:rPr>
          <w:sz w:val="24"/>
          <w:szCs w:val="24"/>
        </w:rPr>
        <w:t xml:space="preserve"> In a study of COVID-19 and religious coping among American orthodox Jews, </w:t>
      </w:r>
      <w:proofErr w:type="spellStart"/>
      <w:r w:rsidRPr="00974ECF">
        <w:rPr>
          <w:sz w:val="24"/>
          <w:szCs w:val="24"/>
        </w:rPr>
        <w:t>Pirutinsky</w:t>
      </w:r>
      <w:proofErr w:type="spellEnd"/>
      <w:r w:rsidRPr="00974ECF">
        <w:rPr>
          <w:sz w:val="24"/>
          <w:szCs w:val="24"/>
        </w:rPr>
        <w:t xml:space="preserve"> et al. found that “positive religious coping, intrinsic religiosity, and trust in God strongly correlated with less stress and more positive impact, while negative religious coping and mistrust in God correlated with the inverse</w:t>
      </w:r>
      <w:r w:rsidR="00974ECF">
        <w:rPr>
          <w:sz w:val="24"/>
          <w:szCs w:val="24"/>
        </w:rPr>
        <w:t>.</w:t>
      </w:r>
      <w:r w:rsidRPr="00974ECF">
        <w:rPr>
          <w:sz w:val="24"/>
          <w:szCs w:val="24"/>
        </w:rPr>
        <w:t xml:space="preserve">” </w:t>
      </w:r>
      <w:r w:rsidRPr="00974ECF">
        <w:rPr>
          <w:noProof/>
          <w:sz w:val="24"/>
          <w:szCs w:val="24"/>
        </w:rPr>
        <w:t>Pirutinsky</w:t>
      </w:r>
      <w:r w:rsidR="00974ECF">
        <w:rPr>
          <w:noProof/>
          <w:sz w:val="24"/>
          <w:szCs w:val="24"/>
        </w:rPr>
        <w:t xml:space="preserve"> et al.,</w:t>
      </w:r>
      <w:r w:rsidRPr="00974ECF">
        <w:rPr>
          <w:noProof/>
          <w:sz w:val="24"/>
          <w:szCs w:val="24"/>
        </w:rPr>
        <w:t xml:space="preserve"> "Covid-19,</w:t>
      </w:r>
      <w:r w:rsidR="00974ECF" w:rsidRPr="00974ECF">
        <w:rPr>
          <w:noProof/>
          <w:sz w:val="24"/>
          <w:szCs w:val="24"/>
        </w:rPr>
        <w:t xml:space="preserve"> Mental Health, </w:t>
      </w:r>
      <w:r w:rsidR="00974ECF">
        <w:rPr>
          <w:noProof/>
          <w:sz w:val="24"/>
          <w:szCs w:val="24"/>
        </w:rPr>
        <w:t>a</w:t>
      </w:r>
      <w:r w:rsidR="00974ECF" w:rsidRPr="00974ECF">
        <w:rPr>
          <w:noProof/>
          <w:sz w:val="24"/>
          <w:szCs w:val="24"/>
        </w:rPr>
        <w:t>nd Religious Coping</w:t>
      </w:r>
      <w:r w:rsidRPr="00974ECF">
        <w:rPr>
          <w:noProof/>
          <w:sz w:val="24"/>
          <w:szCs w:val="24"/>
        </w:rPr>
        <w:t xml:space="preserve"> among </w:t>
      </w:r>
      <w:r w:rsidR="00974ECF">
        <w:rPr>
          <w:noProof/>
          <w:sz w:val="24"/>
          <w:szCs w:val="24"/>
        </w:rPr>
        <w:t>A</w:t>
      </w:r>
      <w:r w:rsidRPr="00974ECF">
        <w:rPr>
          <w:noProof/>
          <w:sz w:val="24"/>
          <w:szCs w:val="24"/>
        </w:rPr>
        <w:t xml:space="preserve">merican </w:t>
      </w:r>
      <w:r w:rsidR="00974ECF">
        <w:rPr>
          <w:noProof/>
          <w:sz w:val="24"/>
          <w:szCs w:val="24"/>
        </w:rPr>
        <w:t>O</w:t>
      </w:r>
      <w:r w:rsidRPr="00974ECF">
        <w:rPr>
          <w:noProof/>
          <w:sz w:val="24"/>
          <w:szCs w:val="24"/>
        </w:rPr>
        <w:t xml:space="preserve">rthodox </w:t>
      </w:r>
      <w:r w:rsidR="00974ECF">
        <w:rPr>
          <w:noProof/>
          <w:sz w:val="24"/>
          <w:szCs w:val="24"/>
        </w:rPr>
        <w:t>J</w:t>
      </w:r>
      <w:r w:rsidRPr="00974ECF">
        <w:rPr>
          <w:noProof/>
          <w:sz w:val="24"/>
          <w:szCs w:val="24"/>
        </w:rPr>
        <w:t>ews</w:t>
      </w:r>
      <w:r w:rsidR="00974ECF">
        <w:rPr>
          <w:noProof/>
          <w:sz w:val="24"/>
          <w:szCs w:val="24"/>
        </w:rPr>
        <w:t>.</w:t>
      </w:r>
      <w:r w:rsidRPr="00974ECF">
        <w:rPr>
          <w:noProof/>
          <w:sz w:val="24"/>
          <w:szCs w:val="24"/>
        </w:rPr>
        <w:t>"</w:t>
      </w:r>
    </w:p>
  </w:footnote>
  <w:footnote w:id="13">
    <w:p w14:paraId="1C1FF672" w14:textId="4A928375" w:rsidR="00096473" w:rsidRPr="00475B94" w:rsidRDefault="00096473" w:rsidP="00475B94">
      <w:pPr>
        <w:pStyle w:val="FootnoteText"/>
        <w:spacing w:line="480" w:lineRule="auto"/>
        <w:contextualSpacing/>
        <w:rPr>
          <w:sz w:val="24"/>
          <w:szCs w:val="24"/>
        </w:rPr>
      </w:pPr>
      <w:r w:rsidRPr="00475B94">
        <w:rPr>
          <w:rStyle w:val="FootnoteReference"/>
          <w:sz w:val="24"/>
          <w:szCs w:val="24"/>
        </w:rPr>
        <w:footnoteRef/>
      </w:r>
      <w:r w:rsidRPr="00475B94">
        <w:rPr>
          <w:sz w:val="24"/>
          <w:szCs w:val="24"/>
        </w:rPr>
        <w:t xml:space="preserve"> </w:t>
      </w:r>
      <w:r w:rsidRPr="00475B94">
        <w:rPr>
          <w:noProof/>
          <w:sz w:val="24"/>
          <w:szCs w:val="24"/>
        </w:rPr>
        <w:t xml:space="preserve">Doehring, "Searching for </w:t>
      </w:r>
      <w:r w:rsidR="00CA3149">
        <w:rPr>
          <w:noProof/>
          <w:sz w:val="24"/>
          <w:szCs w:val="24"/>
        </w:rPr>
        <w:t>W</w:t>
      </w:r>
      <w:r w:rsidRPr="00475B94">
        <w:rPr>
          <w:noProof/>
          <w:sz w:val="24"/>
          <w:szCs w:val="24"/>
        </w:rPr>
        <w:t xml:space="preserve">holeness amidst </w:t>
      </w:r>
      <w:r w:rsidR="00CA3149">
        <w:rPr>
          <w:noProof/>
          <w:sz w:val="24"/>
          <w:szCs w:val="24"/>
        </w:rPr>
        <w:t>T</w:t>
      </w:r>
      <w:r w:rsidRPr="00475B94">
        <w:rPr>
          <w:noProof/>
          <w:sz w:val="24"/>
          <w:szCs w:val="24"/>
        </w:rPr>
        <w:t xml:space="preserve">raumatic </w:t>
      </w:r>
      <w:r w:rsidR="00CA3149">
        <w:rPr>
          <w:noProof/>
          <w:sz w:val="24"/>
          <w:szCs w:val="24"/>
        </w:rPr>
        <w:t>G</w:t>
      </w:r>
      <w:r w:rsidRPr="00475B94">
        <w:rPr>
          <w:noProof/>
          <w:sz w:val="24"/>
          <w:szCs w:val="24"/>
        </w:rPr>
        <w:t>rief</w:t>
      </w:r>
      <w:r w:rsidR="00475B94">
        <w:rPr>
          <w:noProof/>
          <w:sz w:val="24"/>
          <w:szCs w:val="24"/>
        </w:rPr>
        <w:t>.</w:t>
      </w:r>
      <w:r w:rsidRPr="00475B94">
        <w:rPr>
          <w:noProof/>
          <w:sz w:val="24"/>
          <w:szCs w:val="24"/>
        </w:rPr>
        <w:t>"</w:t>
      </w:r>
    </w:p>
  </w:footnote>
  <w:footnote w:id="14">
    <w:p w14:paraId="113E380D" w14:textId="46C0E2DF" w:rsidR="00096473" w:rsidRPr="00CA3149" w:rsidRDefault="00096473" w:rsidP="00CA3149">
      <w:pPr>
        <w:pStyle w:val="FootnoteText"/>
        <w:spacing w:line="480" w:lineRule="auto"/>
        <w:contextualSpacing/>
        <w:rPr>
          <w:rFonts w:cs="Times New Roman"/>
          <w:sz w:val="24"/>
          <w:szCs w:val="24"/>
        </w:rPr>
      </w:pPr>
      <w:r w:rsidRPr="00CA3149">
        <w:rPr>
          <w:rStyle w:val="FootnoteReference"/>
          <w:rFonts w:cs="Times New Roman"/>
          <w:sz w:val="24"/>
          <w:szCs w:val="24"/>
        </w:rPr>
        <w:footnoteRef/>
      </w:r>
      <w:r w:rsidRPr="00CA3149">
        <w:rPr>
          <w:rFonts w:cs="Times New Roman"/>
          <w:sz w:val="24"/>
          <w:szCs w:val="24"/>
        </w:rPr>
        <w:t xml:space="preserve"> </w:t>
      </w:r>
      <w:r w:rsidRPr="00CA3149">
        <w:rPr>
          <w:rFonts w:cs="Times New Roman"/>
          <w:noProof/>
          <w:sz w:val="24"/>
          <w:szCs w:val="24"/>
        </w:rPr>
        <w:t xml:space="preserve">Gottman and Gottman, "The Science of </w:t>
      </w:r>
      <w:r w:rsidR="00CA3149">
        <w:rPr>
          <w:rFonts w:cs="Times New Roman"/>
          <w:noProof/>
          <w:sz w:val="24"/>
          <w:szCs w:val="24"/>
        </w:rPr>
        <w:t>T</w:t>
      </w:r>
      <w:r w:rsidRPr="00CA3149">
        <w:rPr>
          <w:rFonts w:cs="Times New Roman"/>
          <w:noProof/>
          <w:sz w:val="24"/>
          <w:szCs w:val="24"/>
        </w:rPr>
        <w:t>ogetherness.</w:t>
      </w:r>
      <w:r w:rsidR="00CA3149">
        <w:rPr>
          <w:rFonts w:cs="Times New Roman"/>
          <w:noProof/>
          <w:sz w:val="24"/>
          <w:szCs w:val="24"/>
        </w:rPr>
        <w:t>”</w:t>
      </w:r>
    </w:p>
  </w:footnote>
  <w:footnote w:id="15">
    <w:p w14:paraId="5F7022DA" w14:textId="7C43BDF7" w:rsidR="00096473" w:rsidRPr="00CA3149" w:rsidRDefault="00096473" w:rsidP="00CA3149">
      <w:pPr>
        <w:pStyle w:val="FootnoteText"/>
        <w:spacing w:line="480" w:lineRule="auto"/>
        <w:contextualSpacing/>
        <w:rPr>
          <w:rFonts w:cs="Times New Roman"/>
          <w:noProof/>
          <w:sz w:val="24"/>
          <w:szCs w:val="24"/>
        </w:rPr>
      </w:pPr>
      <w:r w:rsidRPr="00CA3149">
        <w:rPr>
          <w:rStyle w:val="FootnoteReference"/>
          <w:rFonts w:cs="Times New Roman"/>
          <w:sz w:val="24"/>
          <w:szCs w:val="24"/>
        </w:rPr>
        <w:footnoteRef/>
      </w:r>
      <w:r w:rsidRPr="00CA3149">
        <w:rPr>
          <w:rFonts w:cs="Times New Roman"/>
          <w:sz w:val="24"/>
          <w:szCs w:val="24"/>
        </w:rPr>
        <w:t xml:space="preserve"> </w:t>
      </w:r>
      <w:r w:rsidRPr="00CA3149">
        <w:rPr>
          <w:rFonts w:cs="Times New Roman"/>
          <w:noProof/>
          <w:sz w:val="24"/>
          <w:szCs w:val="24"/>
        </w:rPr>
        <w:t xml:space="preserve">Gottman, </w:t>
      </w:r>
      <w:r w:rsidRPr="00CA3149">
        <w:rPr>
          <w:rFonts w:cs="Times New Roman"/>
          <w:i/>
          <w:noProof/>
          <w:sz w:val="24"/>
          <w:szCs w:val="24"/>
        </w:rPr>
        <w:t>What predicts divorce</w:t>
      </w:r>
      <w:r w:rsidR="00CA3149">
        <w:rPr>
          <w:rFonts w:cs="Times New Roman"/>
          <w:i/>
          <w:noProof/>
          <w:sz w:val="24"/>
          <w:szCs w:val="24"/>
        </w:rPr>
        <w:t>?</w:t>
      </w:r>
    </w:p>
  </w:footnote>
  <w:footnote w:id="16">
    <w:p w14:paraId="6BF5DC7C" w14:textId="1C7E2FF1" w:rsidR="00096473" w:rsidRPr="00140B35" w:rsidRDefault="00096473" w:rsidP="00140B35">
      <w:pPr>
        <w:autoSpaceDE w:val="0"/>
        <w:autoSpaceDN w:val="0"/>
        <w:adjustRightInd w:val="0"/>
        <w:spacing w:after="0" w:line="480" w:lineRule="auto"/>
        <w:rPr>
          <w:rFonts w:ascii="Times New Roman" w:hAnsi="Times New Roman" w:cs="Times New Roman"/>
          <w:sz w:val="24"/>
          <w:szCs w:val="24"/>
        </w:rPr>
      </w:pPr>
      <w:r w:rsidRPr="00E517AA">
        <w:rPr>
          <w:rStyle w:val="FootnoteReference"/>
          <w:rFonts w:ascii="Times New Roman" w:hAnsi="Times New Roman" w:cs="Times New Roman"/>
          <w:sz w:val="24"/>
          <w:szCs w:val="24"/>
        </w:rPr>
        <w:footnoteRef/>
      </w:r>
      <w:r w:rsidRPr="00E517AA">
        <w:rPr>
          <w:rFonts w:ascii="Times New Roman" w:hAnsi="Times New Roman" w:cs="Times New Roman"/>
          <w:sz w:val="24"/>
          <w:szCs w:val="24"/>
        </w:rPr>
        <w:t xml:space="preserve"> </w:t>
      </w:r>
      <w:r>
        <w:rPr>
          <w:rFonts w:ascii="Times New Roman" w:hAnsi="Times New Roman" w:cs="Times New Roman"/>
          <w:noProof/>
          <w:sz w:val="24"/>
          <w:szCs w:val="24"/>
        </w:rPr>
        <w:t>Gottman</w:t>
      </w:r>
      <w:r w:rsidR="00466E25">
        <w:rPr>
          <w:rFonts w:ascii="Times New Roman" w:hAnsi="Times New Roman" w:cs="Times New Roman"/>
          <w:noProof/>
          <w:sz w:val="24"/>
          <w:szCs w:val="24"/>
        </w:rPr>
        <w:t xml:space="preserve"> et al.</w:t>
      </w:r>
      <w:r>
        <w:rPr>
          <w:rFonts w:ascii="Times New Roman" w:hAnsi="Times New Roman" w:cs="Times New Roman"/>
          <w:noProof/>
          <w:sz w:val="24"/>
          <w:szCs w:val="24"/>
        </w:rPr>
        <w:t>, "Negative Sentiment Override in Couples and Families</w:t>
      </w:r>
      <w:r w:rsidR="00466E25">
        <w:rPr>
          <w:rFonts w:ascii="Times New Roman" w:hAnsi="Times New Roman" w:cs="Times New Roman"/>
          <w:noProof/>
          <w:sz w:val="24"/>
          <w:szCs w:val="24"/>
        </w:rPr>
        <w:t>.</w:t>
      </w:r>
      <w:r>
        <w:rPr>
          <w:rFonts w:ascii="Times New Roman" w:hAnsi="Times New Roman" w:cs="Times New Roman"/>
          <w:noProof/>
          <w:sz w:val="24"/>
          <w:szCs w:val="24"/>
        </w:rPr>
        <w:t>"</w:t>
      </w:r>
    </w:p>
  </w:footnote>
  <w:footnote w:id="17">
    <w:p w14:paraId="52187256" w14:textId="16F5C7F0" w:rsidR="00096473" w:rsidRPr="002C5F91" w:rsidRDefault="00096473" w:rsidP="00D972ED">
      <w:pPr>
        <w:pStyle w:val="FootnoteText"/>
        <w:spacing w:line="480" w:lineRule="auto"/>
        <w:rPr>
          <w:rFonts w:cs="Times New Roman"/>
          <w:sz w:val="24"/>
          <w:szCs w:val="24"/>
        </w:rPr>
      </w:pPr>
      <w:r w:rsidRPr="002C5F91">
        <w:rPr>
          <w:rStyle w:val="FootnoteReference"/>
          <w:rFonts w:cs="Times New Roman"/>
          <w:sz w:val="24"/>
          <w:szCs w:val="24"/>
        </w:rPr>
        <w:footnoteRef/>
      </w:r>
      <w:r w:rsidRPr="002C5F91">
        <w:rPr>
          <w:rFonts w:cs="Times New Roman"/>
          <w:sz w:val="24"/>
          <w:szCs w:val="24"/>
        </w:rPr>
        <w:t xml:space="preserve"> </w:t>
      </w:r>
      <w:bookmarkStart w:id="1" w:name="_Hlk62453558"/>
      <w:r w:rsidRPr="002C5F91">
        <w:rPr>
          <w:rFonts w:cs="Times New Roman"/>
          <w:sz w:val="24"/>
          <w:szCs w:val="24"/>
        </w:rPr>
        <w:t xml:space="preserve">In her book </w:t>
      </w:r>
      <w:r w:rsidRPr="002C5F91">
        <w:rPr>
          <w:rFonts w:cs="Times New Roman"/>
          <w:i/>
          <w:iCs/>
          <w:sz w:val="24"/>
          <w:szCs w:val="24"/>
        </w:rPr>
        <w:t>Through Dangerous Terrain: A Guide for Trauma-Sensitive Pastoral Leadership in Times of Threat</w:t>
      </w:r>
      <w:r w:rsidRPr="002C5F91">
        <w:rPr>
          <w:rFonts w:cs="Times New Roman"/>
          <w:sz w:val="24"/>
          <w:szCs w:val="24"/>
        </w:rPr>
        <w:t xml:space="preserve"> Jennifer Baldwin draws upon neuroscience and trauma care therapies (Internal Family Systems, Somatic Experiencing, and Polyvagal Theory) to help community faith leaders practice trauma-informed spiritual care, especially during a pandemic. See also </w:t>
      </w:r>
      <w:r w:rsidRPr="003051EA">
        <w:rPr>
          <w:rFonts w:cs="Times New Roman"/>
          <w:sz w:val="24"/>
          <w:szCs w:val="24"/>
        </w:rPr>
        <w:t xml:space="preserve">Menakem, </w:t>
      </w:r>
      <w:r w:rsidRPr="003051EA">
        <w:rPr>
          <w:rFonts w:cs="Times New Roman"/>
          <w:i/>
          <w:iCs/>
          <w:sz w:val="24"/>
          <w:szCs w:val="24"/>
        </w:rPr>
        <w:t>My G</w:t>
      </w:r>
      <w:r w:rsidRPr="00D360C8">
        <w:rPr>
          <w:rFonts w:cs="Times New Roman"/>
          <w:i/>
          <w:iCs/>
          <w:sz w:val="24"/>
          <w:szCs w:val="24"/>
        </w:rPr>
        <w:t>randmother's Hands</w:t>
      </w:r>
      <w:r w:rsidRPr="002C5F91">
        <w:rPr>
          <w:rFonts w:cs="Times New Roman"/>
          <w:noProof/>
          <w:sz w:val="24"/>
          <w:szCs w:val="24"/>
        </w:rPr>
        <w:t>.</w:t>
      </w:r>
      <w:bookmarkEnd w:id="1"/>
    </w:p>
  </w:footnote>
  <w:footnote w:id="18">
    <w:p w14:paraId="5881F7E1" w14:textId="3C7489E8" w:rsidR="00096473" w:rsidRPr="0016741B" w:rsidRDefault="00096473" w:rsidP="00026DE8">
      <w:pPr>
        <w:pStyle w:val="FootnoteText"/>
        <w:spacing w:line="480" w:lineRule="auto"/>
        <w:contextualSpacing/>
        <w:rPr>
          <w:noProof/>
          <w:sz w:val="24"/>
          <w:szCs w:val="24"/>
        </w:rPr>
      </w:pPr>
      <w:r w:rsidRPr="00026DE8">
        <w:rPr>
          <w:rStyle w:val="FootnoteReference"/>
          <w:sz w:val="24"/>
          <w:szCs w:val="24"/>
        </w:rPr>
        <w:footnoteRef/>
      </w:r>
      <w:r w:rsidRPr="00026DE8">
        <w:rPr>
          <w:sz w:val="24"/>
          <w:szCs w:val="24"/>
        </w:rPr>
        <w:t xml:space="preserve"> In developing a questionnaire measuring ministry-specific stress and job satisfaction, Ma</w:t>
      </w:r>
      <w:r w:rsidR="0016741B">
        <w:rPr>
          <w:sz w:val="24"/>
          <w:szCs w:val="24"/>
        </w:rPr>
        <w:t>l</w:t>
      </w:r>
      <w:r w:rsidRPr="00026DE8">
        <w:rPr>
          <w:sz w:val="24"/>
          <w:szCs w:val="24"/>
        </w:rPr>
        <w:t xml:space="preserve">colm et al. noted that some aspects of ministry like </w:t>
      </w:r>
      <w:r>
        <w:rPr>
          <w:sz w:val="24"/>
          <w:szCs w:val="24"/>
        </w:rPr>
        <w:t xml:space="preserve">preaching and </w:t>
      </w:r>
      <w:r w:rsidRPr="00026DE8">
        <w:rPr>
          <w:sz w:val="24"/>
          <w:szCs w:val="24"/>
        </w:rPr>
        <w:t>pastoral care</w:t>
      </w:r>
      <w:r>
        <w:rPr>
          <w:sz w:val="24"/>
          <w:szCs w:val="24"/>
        </w:rPr>
        <w:t xml:space="preserve"> are</w:t>
      </w:r>
      <w:r w:rsidRPr="00026DE8">
        <w:rPr>
          <w:sz w:val="24"/>
          <w:szCs w:val="24"/>
        </w:rPr>
        <w:t xml:space="preserve"> both a source of stress and satisfaction.</w:t>
      </w:r>
      <w:r w:rsidR="0016741B">
        <w:rPr>
          <w:sz w:val="24"/>
          <w:szCs w:val="24"/>
        </w:rPr>
        <w:t xml:space="preserve"> See</w:t>
      </w:r>
      <w:r w:rsidRPr="00026DE8">
        <w:rPr>
          <w:sz w:val="24"/>
          <w:szCs w:val="24"/>
        </w:rPr>
        <w:t xml:space="preserve"> </w:t>
      </w:r>
      <w:r w:rsidRPr="00026DE8">
        <w:rPr>
          <w:noProof/>
          <w:sz w:val="24"/>
          <w:szCs w:val="24"/>
        </w:rPr>
        <w:t>Malcolm</w:t>
      </w:r>
      <w:r w:rsidR="0016741B">
        <w:rPr>
          <w:noProof/>
          <w:sz w:val="24"/>
          <w:szCs w:val="24"/>
        </w:rPr>
        <w:t xml:space="preserve"> et al.,</w:t>
      </w:r>
      <w:r w:rsidRPr="00026DE8">
        <w:rPr>
          <w:noProof/>
          <w:sz w:val="24"/>
          <w:szCs w:val="24"/>
        </w:rPr>
        <w:t xml:space="preserve"> "Measuring Ministry-Specific Stress and Satisfaction</w:t>
      </w:r>
      <w:r w:rsidR="0016741B">
        <w:rPr>
          <w:noProof/>
          <w:sz w:val="24"/>
          <w:szCs w:val="24"/>
        </w:rPr>
        <w:t>.”</w:t>
      </w:r>
    </w:p>
  </w:footnote>
  <w:footnote w:id="19">
    <w:p w14:paraId="0D0F6981" w14:textId="2B552FCC" w:rsidR="00096473" w:rsidRPr="002C5F91" w:rsidRDefault="00096473" w:rsidP="00D972ED">
      <w:pPr>
        <w:pStyle w:val="FootnoteText"/>
        <w:spacing w:line="480" w:lineRule="auto"/>
        <w:rPr>
          <w:rFonts w:cs="Times New Roman"/>
          <w:sz w:val="24"/>
          <w:szCs w:val="24"/>
        </w:rPr>
      </w:pPr>
      <w:r w:rsidRPr="002C5F91">
        <w:rPr>
          <w:rStyle w:val="FootnoteReference"/>
          <w:rFonts w:cs="Times New Roman"/>
          <w:sz w:val="24"/>
          <w:szCs w:val="24"/>
        </w:rPr>
        <w:footnoteRef/>
      </w:r>
      <w:r>
        <w:rPr>
          <w:rFonts w:cs="Times New Roman"/>
          <w:sz w:val="24"/>
          <w:szCs w:val="24"/>
        </w:rPr>
        <w:t xml:space="preserve"> </w:t>
      </w:r>
      <w:r w:rsidRPr="003051EA">
        <w:rPr>
          <w:rFonts w:cs="Times New Roman"/>
          <w:sz w:val="24"/>
          <w:szCs w:val="24"/>
        </w:rPr>
        <w:t xml:space="preserve">Menakem, </w:t>
      </w:r>
      <w:r w:rsidRPr="003051EA">
        <w:rPr>
          <w:rFonts w:cs="Times New Roman"/>
          <w:i/>
          <w:iCs/>
          <w:sz w:val="24"/>
          <w:szCs w:val="24"/>
        </w:rPr>
        <w:t>My G</w:t>
      </w:r>
      <w:r w:rsidRPr="00D360C8">
        <w:rPr>
          <w:rFonts w:cs="Times New Roman"/>
          <w:i/>
          <w:iCs/>
          <w:sz w:val="24"/>
          <w:szCs w:val="24"/>
        </w:rPr>
        <w:t>randmother's Hands</w:t>
      </w:r>
      <w:r w:rsidR="0016741B">
        <w:rPr>
          <w:rFonts w:cs="Times New Roman"/>
          <w:i/>
          <w:iCs/>
          <w:sz w:val="24"/>
          <w:szCs w:val="24"/>
        </w:rPr>
        <w:t xml:space="preserve">, </w:t>
      </w:r>
      <w:r w:rsidRPr="002C5F91">
        <w:rPr>
          <w:rFonts w:cs="Times New Roman"/>
          <w:sz w:val="24"/>
          <w:szCs w:val="24"/>
        </w:rPr>
        <w:t>5.</w:t>
      </w:r>
    </w:p>
  </w:footnote>
  <w:footnote w:id="20">
    <w:p w14:paraId="234F2985" w14:textId="654E8EE1" w:rsidR="00096473" w:rsidRPr="002C5F91" w:rsidRDefault="00096473" w:rsidP="00D972ED">
      <w:pPr>
        <w:pStyle w:val="FootnoteText"/>
        <w:spacing w:line="480" w:lineRule="auto"/>
        <w:rPr>
          <w:rFonts w:cs="Times New Roman"/>
          <w:sz w:val="24"/>
          <w:szCs w:val="24"/>
        </w:rPr>
      </w:pPr>
      <w:r>
        <w:rPr>
          <w:rStyle w:val="FootnoteReference"/>
        </w:rPr>
        <w:footnoteRef/>
      </w:r>
      <w:r>
        <w:t xml:space="preserve"> </w:t>
      </w:r>
      <w:r w:rsidRPr="00B85DF2">
        <w:rPr>
          <w:rFonts w:cs="Times New Roman"/>
          <w:noProof/>
          <w:sz w:val="24"/>
          <w:szCs w:val="24"/>
        </w:rPr>
        <w:t xml:space="preserve">Menakem, </w:t>
      </w:r>
      <w:r w:rsidRPr="00B85DF2">
        <w:rPr>
          <w:rFonts w:cs="Times New Roman"/>
          <w:i/>
          <w:noProof/>
          <w:sz w:val="24"/>
          <w:szCs w:val="24"/>
        </w:rPr>
        <w:t xml:space="preserve">My </w:t>
      </w:r>
      <w:r>
        <w:rPr>
          <w:rFonts w:cs="Times New Roman"/>
          <w:i/>
          <w:noProof/>
          <w:sz w:val="24"/>
          <w:szCs w:val="24"/>
        </w:rPr>
        <w:t>G</w:t>
      </w:r>
      <w:r w:rsidRPr="00B85DF2">
        <w:rPr>
          <w:rFonts w:cs="Times New Roman"/>
          <w:i/>
          <w:noProof/>
          <w:sz w:val="24"/>
          <w:szCs w:val="24"/>
        </w:rPr>
        <w:t xml:space="preserve">randmother's </w:t>
      </w:r>
      <w:r>
        <w:rPr>
          <w:rFonts w:cs="Times New Roman"/>
          <w:i/>
          <w:noProof/>
          <w:sz w:val="24"/>
          <w:szCs w:val="24"/>
        </w:rPr>
        <w:t>H</w:t>
      </w:r>
      <w:r w:rsidRPr="00B85DF2">
        <w:rPr>
          <w:rFonts w:cs="Times New Roman"/>
          <w:i/>
          <w:noProof/>
          <w:sz w:val="24"/>
          <w:szCs w:val="24"/>
        </w:rPr>
        <w:t>ands</w:t>
      </w:r>
      <w:r w:rsidRPr="00B85DF2">
        <w:rPr>
          <w:rFonts w:cs="Times New Roman"/>
          <w:noProof/>
          <w:sz w:val="24"/>
          <w:szCs w:val="24"/>
        </w:rPr>
        <w:t>, 152</w:t>
      </w:r>
      <w:r w:rsidR="0016741B">
        <w:rPr>
          <w:rFonts w:cs="Times New Roman"/>
          <w:noProof/>
          <w:sz w:val="24"/>
          <w:szCs w:val="24"/>
        </w:rPr>
        <w:t>–</w:t>
      </w:r>
      <w:r w:rsidRPr="00B85DF2">
        <w:rPr>
          <w:rFonts w:cs="Times New Roman"/>
          <w:noProof/>
          <w:sz w:val="24"/>
          <w:szCs w:val="24"/>
        </w:rPr>
        <w:t>53.</w:t>
      </w:r>
    </w:p>
  </w:footnote>
  <w:footnote w:id="21">
    <w:p w14:paraId="2EF89AE0" w14:textId="177DDAB3" w:rsidR="00096473" w:rsidRPr="00C9039B" w:rsidRDefault="00096473" w:rsidP="00C9039B">
      <w:pPr>
        <w:pStyle w:val="FootnoteText"/>
        <w:spacing w:line="480" w:lineRule="auto"/>
        <w:rPr>
          <w:rFonts w:cs="Times New Roman"/>
          <w:sz w:val="24"/>
          <w:szCs w:val="24"/>
        </w:rPr>
      </w:pPr>
      <w:r>
        <w:rPr>
          <w:rStyle w:val="FootnoteReference"/>
        </w:rPr>
        <w:footnoteRef/>
      </w:r>
      <w:r>
        <w:t xml:space="preserve"> </w:t>
      </w:r>
      <w:r w:rsidRPr="005C3329">
        <w:rPr>
          <w:rFonts w:cs="Times New Roman"/>
          <w:sz w:val="24"/>
          <w:szCs w:val="24"/>
        </w:rPr>
        <w:t xml:space="preserve">Doehring uses process theologies to define and describe agential and receptive power in spiritual care relationships. See Chapter 2 in </w:t>
      </w:r>
      <w:r w:rsidRPr="005C3329">
        <w:rPr>
          <w:rFonts w:cs="Times New Roman"/>
          <w:noProof/>
          <w:sz w:val="24"/>
          <w:szCs w:val="24"/>
        </w:rPr>
        <w:t xml:space="preserve">Doehring, </w:t>
      </w:r>
      <w:r w:rsidRPr="005C3329">
        <w:rPr>
          <w:rFonts w:cs="Times New Roman"/>
          <w:i/>
          <w:noProof/>
          <w:sz w:val="24"/>
          <w:szCs w:val="24"/>
        </w:rPr>
        <w:t>The Practice of Pastoral Care</w:t>
      </w:r>
      <w:r w:rsidR="0016741B">
        <w:rPr>
          <w:rFonts w:cs="Times New Roman"/>
          <w:i/>
          <w:noProof/>
          <w:sz w:val="24"/>
          <w:szCs w:val="24"/>
        </w:rPr>
        <w:t xml:space="preserve">, </w:t>
      </w:r>
      <w:r w:rsidRPr="005C3329">
        <w:rPr>
          <w:rFonts w:cs="Times New Roman"/>
          <w:noProof/>
          <w:sz w:val="24"/>
          <w:szCs w:val="24"/>
        </w:rPr>
        <w:t>45.</w:t>
      </w:r>
    </w:p>
  </w:footnote>
  <w:footnote w:id="22">
    <w:p w14:paraId="125A48C3" w14:textId="3EF114AE" w:rsidR="00096473" w:rsidRPr="008D61A4" w:rsidRDefault="00096473" w:rsidP="0016741B">
      <w:pPr>
        <w:shd w:val="clear" w:color="auto" w:fill="FFFFFF"/>
        <w:spacing w:after="120" w:line="480" w:lineRule="auto"/>
        <w:rPr>
          <w:rFonts w:ascii="Times New Roman" w:hAnsi="Times New Roman" w:cs="Times New Roman"/>
          <w:sz w:val="24"/>
          <w:szCs w:val="24"/>
        </w:rPr>
      </w:pPr>
      <w:r w:rsidRPr="008D61A4">
        <w:rPr>
          <w:rStyle w:val="FootnoteReference"/>
          <w:rFonts w:ascii="Times New Roman" w:hAnsi="Times New Roman" w:cs="Times New Roman"/>
          <w:sz w:val="24"/>
          <w:szCs w:val="24"/>
        </w:rPr>
        <w:footnoteRef/>
      </w:r>
      <w:r w:rsidRPr="008D61A4">
        <w:rPr>
          <w:rFonts w:ascii="Times New Roman" w:hAnsi="Times New Roman" w:cs="Times New Roman"/>
          <w:sz w:val="24"/>
          <w:szCs w:val="24"/>
        </w:rPr>
        <w:t xml:space="preserve"> </w:t>
      </w:r>
      <w:r w:rsidRPr="008D61A4">
        <w:rPr>
          <w:rFonts w:ascii="Times New Roman" w:hAnsi="Times New Roman" w:cs="Times New Roman"/>
          <w:color w:val="292929"/>
          <w:sz w:val="24"/>
          <w:szCs w:val="24"/>
        </w:rPr>
        <w:t xml:space="preserve">Moral injury occurs when people with legitimate power and authority violate what is right in high stakes situations resulting in harm. It is more likely to afflict people who are idealistic, empathetic, and compassionate and who expect moral behavior of themselves, their societies, and their leaders. </w:t>
      </w:r>
      <w:r w:rsidR="0016741B">
        <w:rPr>
          <w:rFonts w:ascii="Times New Roman" w:eastAsia="+mn-ea" w:hAnsi="Times New Roman" w:cs="Times New Roman"/>
          <w:kern w:val="24"/>
          <w:sz w:val="24"/>
          <w:szCs w:val="24"/>
        </w:rPr>
        <w:t xml:space="preserve">Brock and Moon, </w:t>
      </w:r>
      <w:r w:rsidR="0016741B">
        <w:rPr>
          <w:rFonts w:ascii="Times New Roman" w:eastAsia="+mn-ea" w:hAnsi="Times New Roman" w:cs="Times New Roman"/>
          <w:noProof/>
          <w:kern w:val="24"/>
          <w:sz w:val="24"/>
          <w:szCs w:val="24"/>
        </w:rPr>
        <w:t xml:space="preserve">"Activism Is Moral Injury Gone Viral," </w:t>
      </w:r>
      <w:r>
        <w:rPr>
          <w:rFonts w:ascii="Times New Roman" w:hAnsi="Times New Roman" w:cs="Times New Roman"/>
          <w:color w:val="292929"/>
          <w:sz w:val="24"/>
          <w:szCs w:val="24"/>
        </w:rPr>
        <w:t>2</w:t>
      </w:r>
      <w:r w:rsidR="0016741B">
        <w:rPr>
          <w:rFonts w:ascii="Times New Roman" w:hAnsi="Times New Roman" w:cs="Times New Roman"/>
          <w:color w:val="292929"/>
          <w:sz w:val="24"/>
          <w:szCs w:val="24"/>
        </w:rPr>
        <w:t>.</w:t>
      </w:r>
    </w:p>
  </w:footnote>
  <w:footnote w:id="23">
    <w:p w14:paraId="2CA61BF6" w14:textId="4A1DACC7" w:rsidR="00096473" w:rsidRPr="0016741B" w:rsidRDefault="00096473" w:rsidP="0016741B">
      <w:pPr>
        <w:pStyle w:val="FootnoteText"/>
        <w:spacing w:line="480" w:lineRule="auto"/>
        <w:rPr>
          <w:sz w:val="24"/>
          <w:szCs w:val="24"/>
        </w:rPr>
      </w:pPr>
      <w:r w:rsidRPr="0016741B">
        <w:rPr>
          <w:rStyle w:val="FootnoteReference"/>
          <w:sz w:val="24"/>
          <w:szCs w:val="24"/>
        </w:rPr>
        <w:footnoteRef/>
      </w:r>
      <w:r w:rsidRPr="0016741B">
        <w:rPr>
          <w:sz w:val="24"/>
          <w:szCs w:val="24"/>
        </w:rPr>
        <w:t xml:space="preserve"> </w:t>
      </w:r>
      <w:r w:rsidR="0016741B" w:rsidRPr="0016741B">
        <w:rPr>
          <w:sz w:val="24"/>
          <w:szCs w:val="24"/>
        </w:rPr>
        <w:t xml:space="preserve">In </w:t>
      </w:r>
      <w:r w:rsidR="0016741B" w:rsidRPr="0016741B">
        <w:rPr>
          <w:i/>
          <w:iCs/>
          <w:sz w:val="24"/>
          <w:szCs w:val="24"/>
        </w:rPr>
        <w:t>Moral Injury</w:t>
      </w:r>
      <w:r w:rsidR="0016741B" w:rsidRPr="0016741B">
        <w:rPr>
          <w:sz w:val="24"/>
          <w:szCs w:val="24"/>
        </w:rPr>
        <w:t xml:space="preserve">, </w:t>
      </w:r>
      <w:r w:rsidRPr="0016741B">
        <w:rPr>
          <w:sz w:val="24"/>
          <w:szCs w:val="24"/>
        </w:rPr>
        <w:t>Graham describe</w:t>
      </w:r>
      <w:r w:rsidR="0016741B" w:rsidRPr="0016741B">
        <w:rPr>
          <w:sz w:val="24"/>
          <w:szCs w:val="24"/>
        </w:rPr>
        <w:t>s a three-part process of sharing anguish, interrogating causes</w:t>
      </w:r>
      <w:r w:rsidR="0016741B">
        <w:rPr>
          <w:sz w:val="24"/>
          <w:szCs w:val="24"/>
        </w:rPr>
        <w:t>,</w:t>
      </w:r>
      <w:r w:rsidR="0016741B" w:rsidRPr="0016741B">
        <w:rPr>
          <w:sz w:val="24"/>
          <w:szCs w:val="24"/>
        </w:rPr>
        <w:t xml:space="preserve"> and reinvesting hope.</w:t>
      </w:r>
    </w:p>
  </w:footnote>
  <w:footnote w:id="24">
    <w:p w14:paraId="7B8B6BE7" w14:textId="6699AF26" w:rsidR="00096473" w:rsidRPr="00D4366F" w:rsidRDefault="00096473" w:rsidP="00D4366F">
      <w:pPr>
        <w:autoSpaceDE w:val="0"/>
        <w:autoSpaceDN w:val="0"/>
        <w:adjustRightInd w:val="0"/>
        <w:spacing w:after="0" w:line="480" w:lineRule="auto"/>
        <w:contextualSpacing/>
        <w:rPr>
          <w:rFonts w:ascii="Times New Roman" w:hAnsi="Times New Roman" w:cs="Times New Roman"/>
          <w:sz w:val="24"/>
          <w:szCs w:val="24"/>
        </w:rPr>
      </w:pPr>
      <w:r w:rsidRPr="00D4366F">
        <w:rPr>
          <w:rStyle w:val="FootnoteReference"/>
          <w:rFonts w:ascii="Times New Roman" w:hAnsi="Times New Roman" w:cs="Times New Roman"/>
          <w:sz w:val="24"/>
          <w:szCs w:val="24"/>
        </w:rPr>
        <w:footnoteRef/>
      </w:r>
      <w:r w:rsidRPr="00D4366F">
        <w:rPr>
          <w:rFonts w:ascii="Times New Roman" w:hAnsi="Times New Roman" w:cs="Times New Roman"/>
          <w:sz w:val="24"/>
          <w:szCs w:val="24"/>
        </w:rPr>
        <w:t xml:space="preserve"> Bowen, </w:t>
      </w:r>
      <w:r w:rsidRPr="00D4366F">
        <w:rPr>
          <w:rFonts w:ascii="Times New Roman" w:hAnsi="Times New Roman" w:cs="Times New Roman"/>
          <w:i/>
          <w:iCs/>
          <w:sz w:val="24"/>
          <w:szCs w:val="24"/>
        </w:rPr>
        <w:t>Family Therapy in Clinical Practice</w:t>
      </w:r>
      <w:r w:rsidR="0016741B">
        <w:rPr>
          <w:rFonts w:ascii="Times New Roman" w:hAnsi="Times New Roman" w:cs="Times New Roman"/>
          <w:sz w:val="24"/>
          <w:szCs w:val="24"/>
        </w:rPr>
        <w:t>.</w:t>
      </w:r>
    </w:p>
  </w:footnote>
  <w:footnote w:id="25">
    <w:p w14:paraId="5075DDF0" w14:textId="7FCC78EC" w:rsidR="00096473" w:rsidRPr="00D4366F" w:rsidRDefault="00096473" w:rsidP="0016741B">
      <w:pPr>
        <w:pStyle w:val="FootnoteText"/>
        <w:spacing w:line="480" w:lineRule="auto"/>
        <w:rPr>
          <w:rFonts w:cs="Times New Roman"/>
          <w:sz w:val="24"/>
          <w:szCs w:val="24"/>
        </w:rPr>
      </w:pPr>
      <w:r w:rsidRPr="00D4366F">
        <w:rPr>
          <w:rStyle w:val="FootnoteReference"/>
          <w:rFonts w:cs="Times New Roman"/>
          <w:sz w:val="24"/>
          <w:szCs w:val="24"/>
        </w:rPr>
        <w:footnoteRef/>
      </w:r>
      <w:r w:rsidRPr="00D4366F">
        <w:rPr>
          <w:rFonts w:cs="Times New Roman"/>
          <w:sz w:val="24"/>
          <w:szCs w:val="24"/>
        </w:rPr>
        <w:t xml:space="preserve"> </w:t>
      </w:r>
      <w:r w:rsidR="0016741B">
        <w:rPr>
          <w:rFonts w:cs="Times New Roman"/>
          <w:sz w:val="24"/>
          <w:szCs w:val="24"/>
        </w:rPr>
        <w:t xml:space="preserve">In </w:t>
      </w:r>
      <w:r w:rsidR="0016741B" w:rsidRPr="00D4366F">
        <w:rPr>
          <w:rFonts w:cs="Times New Roman"/>
          <w:noProof/>
          <w:sz w:val="24"/>
          <w:szCs w:val="24"/>
        </w:rPr>
        <w:t>"The Crucible Differentiation Scale</w:t>
      </w:r>
      <w:r w:rsidR="0016741B">
        <w:rPr>
          <w:rFonts w:cs="Times New Roman"/>
          <w:noProof/>
          <w:sz w:val="24"/>
          <w:szCs w:val="24"/>
        </w:rPr>
        <w:t>”</w:t>
      </w:r>
      <w:r w:rsidR="0016741B" w:rsidRPr="00D4366F">
        <w:rPr>
          <w:rFonts w:cs="Times New Roman"/>
          <w:sz w:val="24"/>
          <w:szCs w:val="24"/>
        </w:rPr>
        <w:t xml:space="preserve"> </w:t>
      </w:r>
      <w:r w:rsidRPr="00D4366F">
        <w:rPr>
          <w:rFonts w:cs="Times New Roman"/>
          <w:sz w:val="24"/>
          <w:szCs w:val="24"/>
        </w:rPr>
        <w:t>Schnarch and Regis trace this history of how self-differentiation was first described by Bowen.</w:t>
      </w:r>
    </w:p>
  </w:footnote>
  <w:footnote w:id="26">
    <w:p w14:paraId="54D02B56" w14:textId="7C2D90EE" w:rsidR="00096473" w:rsidRPr="00D4366F" w:rsidRDefault="00096473" w:rsidP="00685E0A">
      <w:pPr>
        <w:pStyle w:val="FootnoteText"/>
        <w:rPr>
          <w:rFonts w:cs="Times New Roman"/>
          <w:sz w:val="24"/>
          <w:szCs w:val="24"/>
        </w:rPr>
      </w:pPr>
      <w:r w:rsidRPr="00D4366F">
        <w:rPr>
          <w:rStyle w:val="FootnoteReference"/>
          <w:rFonts w:cs="Times New Roman"/>
          <w:sz w:val="24"/>
          <w:szCs w:val="24"/>
        </w:rPr>
        <w:footnoteRef/>
      </w:r>
      <w:r w:rsidRPr="00D4366F">
        <w:rPr>
          <w:rFonts w:cs="Times New Roman"/>
          <w:sz w:val="24"/>
          <w:szCs w:val="24"/>
        </w:rPr>
        <w:t xml:space="preserve"> Schnarch and Regas, “The Crucible Differentiation Scale</w:t>
      </w:r>
      <w:r w:rsidR="0016741B">
        <w:rPr>
          <w:rFonts w:cs="Times New Roman"/>
          <w:sz w:val="24"/>
          <w:szCs w:val="24"/>
        </w:rPr>
        <w:t>,</w:t>
      </w:r>
      <w:r w:rsidRPr="00D4366F">
        <w:rPr>
          <w:rFonts w:cs="Times New Roman"/>
          <w:sz w:val="24"/>
          <w:szCs w:val="24"/>
        </w:rPr>
        <w:t>” 642</w:t>
      </w:r>
      <w:r w:rsidR="0016741B">
        <w:rPr>
          <w:rFonts w:cs="Times New Roman"/>
          <w:sz w:val="24"/>
          <w:szCs w:val="24"/>
        </w:rPr>
        <w:t>.</w:t>
      </w:r>
    </w:p>
  </w:footnote>
  <w:footnote w:id="27">
    <w:p w14:paraId="511B5257" w14:textId="518E33C9" w:rsidR="00096473" w:rsidRPr="0024293A" w:rsidRDefault="00096473" w:rsidP="00685E0A">
      <w:pPr>
        <w:pStyle w:val="FootnoteText"/>
        <w:spacing w:line="480" w:lineRule="auto"/>
        <w:rPr>
          <w:rFonts w:cs="Times New Roman"/>
          <w:sz w:val="24"/>
          <w:szCs w:val="24"/>
        </w:rPr>
      </w:pPr>
      <w:r w:rsidRPr="0024293A">
        <w:rPr>
          <w:rStyle w:val="FootnoteReference"/>
          <w:rFonts w:cs="Times New Roman"/>
          <w:sz w:val="24"/>
          <w:szCs w:val="24"/>
        </w:rPr>
        <w:footnoteRef/>
      </w:r>
      <w:r w:rsidRPr="0024293A">
        <w:rPr>
          <w:rFonts w:cs="Times New Roman"/>
          <w:sz w:val="24"/>
          <w:szCs w:val="24"/>
        </w:rPr>
        <w:t xml:space="preserve"> </w:t>
      </w:r>
      <w:r w:rsidR="005C202E">
        <w:rPr>
          <w:rFonts w:cs="Times New Roman"/>
          <w:sz w:val="24"/>
          <w:szCs w:val="24"/>
        </w:rPr>
        <w:t xml:space="preserve">In </w:t>
      </w:r>
      <w:r w:rsidR="005C202E" w:rsidRPr="0024293A">
        <w:rPr>
          <w:rFonts w:cs="Times New Roman"/>
          <w:noProof/>
          <w:sz w:val="24"/>
          <w:szCs w:val="24"/>
        </w:rPr>
        <w:t xml:space="preserve">"Practicing </w:t>
      </w:r>
      <w:r w:rsidR="004F627F" w:rsidRPr="0024293A">
        <w:rPr>
          <w:rFonts w:cs="Times New Roman"/>
          <w:noProof/>
          <w:sz w:val="24"/>
          <w:szCs w:val="24"/>
        </w:rPr>
        <w:t xml:space="preserve">Socially Just, Interreligious, </w:t>
      </w:r>
      <w:r w:rsidR="004F627F">
        <w:rPr>
          <w:rFonts w:cs="Times New Roman"/>
          <w:noProof/>
          <w:sz w:val="24"/>
          <w:szCs w:val="24"/>
        </w:rPr>
        <w:t>a</w:t>
      </w:r>
      <w:r w:rsidR="004F627F" w:rsidRPr="0024293A">
        <w:rPr>
          <w:rFonts w:cs="Times New Roman"/>
          <w:noProof/>
          <w:sz w:val="24"/>
          <w:szCs w:val="24"/>
        </w:rPr>
        <w:t>nd Evidence-Based Spiritual Care</w:t>
      </w:r>
      <w:r w:rsidR="005C202E" w:rsidRPr="0024293A">
        <w:rPr>
          <w:rFonts w:cs="Times New Roman"/>
          <w:noProof/>
          <w:sz w:val="24"/>
          <w:szCs w:val="24"/>
        </w:rPr>
        <w:t>"</w:t>
      </w:r>
      <w:r w:rsidR="005C202E">
        <w:rPr>
          <w:rFonts w:cs="Times New Roman"/>
          <w:noProof/>
          <w:sz w:val="24"/>
          <w:szCs w:val="24"/>
        </w:rPr>
        <w:t xml:space="preserve"> </w:t>
      </w:r>
      <w:r w:rsidRPr="0024293A">
        <w:rPr>
          <w:rFonts w:cs="Times New Roman"/>
          <w:sz w:val="24"/>
          <w:szCs w:val="24"/>
        </w:rPr>
        <w:t>Doehring and Kestenbaum describe self-differentiation as one of three interpersonal competencies for spiritual caregivers.</w:t>
      </w:r>
    </w:p>
  </w:footnote>
  <w:footnote w:id="28">
    <w:p w14:paraId="2032B41E" w14:textId="3E8E2B05" w:rsidR="00096473" w:rsidRPr="0024293A" w:rsidRDefault="00096473" w:rsidP="00685E0A">
      <w:pPr>
        <w:pStyle w:val="FootnoteText"/>
        <w:spacing w:line="480" w:lineRule="auto"/>
        <w:contextualSpacing/>
        <w:rPr>
          <w:rFonts w:cs="Times New Roman"/>
          <w:sz w:val="24"/>
          <w:szCs w:val="24"/>
        </w:rPr>
      </w:pPr>
      <w:r w:rsidRPr="0024293A">
        <w:rPr>
          <w:rStyle w:val="FootnoteReference"/>
          <w:rFonts w:cs="Times New Roman"/>
          <w:sz w:val="24"/>
          <w:szCs w:val="24"/>
        </w:rPr>
        <w:footnoteRef/>
      </w:r>
      <w:r w:rsidRPr="0024293A">
        <w:rPr>
          <w:rFonts w:cs="Times New Roman"/>
          <w:sz w:val="24"/>
          <w:szCs w:val="24"/>
        </w:rPr>
        <w:t xml:space="preserve"> Doehring has used the term theological empathy to describe imaging another’s lived theology or theological orientation to a particular stressor. See </w:t>
      </w:r>
      <w:r w:rsidRPr="0024293A">
        <w:rPr>
          <w:rFonts w:cs="Times New Roman"/>
          <w:noProof/>
          <w:sz w:val="24"/>
          <w:szCs w:val="24"/>
        </w:rPr>
        <w:t xml:space="preserve">Doehring, "Teaching </w:t>
      </w:r>
      <w:r w:rsidR="004F627F">
        <w:rPr>
          <w:rFonts w:cs="Times New Roman"/>
          <w:noProof/>
          <w:sz w:val="24"/>
          <w:szCs w:val="24"/>
        </w:rPr>
        <w:t>T</w:t>
      </w:r>
      <w:r w:rsidRPr="0024293A">
        <w:rPr>
          <w:rFonts w:cs="Times New Roman"/>
          <w:noProof/>
          <w:sz w:val="24"/>
          <w:szCs w:val="24"/>
        </w:rPr>
        <w:t xml:space="preserve">heological </w:t>
      </w:r>
      <w:r w:rsidR="004F627F">
        <w:rPr>
          <w:rFonts w:cs="Times New Roman"/>
          <w:noProof/>
          <w:sz w:val="24"/>
          <w:szCs w:val="24"/>
        </w:rPr>
        <w:t>E</w:t>
      </w:r>
      <w:r w:rsidRPr="0024293A">
        <w:rPr>
          <w:rFonts w:cs="Times New Roman"/>
          <w:noProof/>
          <w:sz w:val="24"/>
          <w:szCs w:val="24"/>
        </w:rPr>
        <w:t>mpathy</w:t>
      </w:r>
      <w:r w:rsidR="005C202E">
        <w:rPr>
          <w:rFonts w:cs="Times New Roman"/>
          <w:noProof/>
          <w:sz w:val="24"/>
          <w:szCs w:val="24"/>
        </w:rPr>
        <w:t>”</w:t>
      </w:r>
      <w:r w:rsidRPr="0024293A">
        <w:rPr>
          <w:rFonts w:cs="Times New Roman"/>
          <w:noProof/>
          <w:sz w:val="24"/>
          <w:szCs w:val="24"/>
        </w:rPr>
        <w:t xml:space="preserve"> </w:t>
      </w:r>
      <w:r>
        <w:rPr>
          <w:rFonts w:cs="Times New Roman"/>
          <w:sz w:val="24"/>
          <w:szCs w:val="24"/>
        </w:rPr>
        <w:t>Doehring and Kestenbaum use the term spiritual self-differentiation in similar ways, in</w:t>
      </w:r>
      <w:r w:rsidRPr="0024293A">
        <w:rPr>
          <w:rFonts w:cs="Times New Roman"/>
          <w:noProof/>
          <w:sz w:val="24"/>
          <w:szCs w:val="24"/>
        </w:rPr>
        <w:t xml:space="preserve"> "Practicing </w:t>
      </w:r>
      <w:r w:rsidR="004F627F" w:rsidRPr="0024293A">
        <w:rPr>
          <w:rFonts w:cs="Times New Roman"/>
          <w:noProof/>
          <w:sz w:val="24"/>
          <w:szCs w:val="24"/>
        </w:rPr>
        <w:t xml:space="preserve">Socially Just, Interreligious, </w:t>
      </w:r>
      <w:r w:rsidR="004F627F">
        <w:rPr>
          <w:rFonts w:cs="Times New Roman"/>
          <w:noProof/>
          <w:sz w:val="24"/>
          <w:szCs w:val="24"/>
        </w:rPr>
        <w:t>a</w:t>
      </w:r>
      <w:r w:rsidR="004F627F" w:rsidRPr="0024293A">
        <w:rPr>
          <w:rFonts w:cs="Times New Roman"/>
          <w:noProof/>
          <w:sz w:val="24"/>
          <w:szCs w:val="24"/>
        </w:rPr>
        <w:t>nd Evidence-Based Spiritual Care</w:t>
      </w:r>
      <w:r>
        <w:rPr>
          <w:rFonts w:cs="Times New Roman"/>
          <w:noProof/>
          <w:sz w:val="24"/>
          <w:szCs w:val="24"/>
        </w:rPr>
        <w:t>.</w:t>
      </w:r>
      <w:r w:rsidRPr="0024293A">
        <w:rPr>
          <w:rFonts w:cs="Times New Roman"/>
          <w:noProof/>
          <w:sz w:val="24"/>
          <w:szCs w:val="24"/>
        </w:rPr>
        <w:t>"</w:t>
      </w:r>
    </w:p>
    <w:p w14:paraId="54349493" w14:textId="77777777" w:rsidR="00096473" w:rsidRPr="0024293A" w:rsidRDefault="00096473" w:rsidP="00685E0A">
      <w:pPr>
        <w:pStyle w:val="FootnoteText"/>
        <w:spacing w:line="480" w:lineRule="auto"/>
        <w:rPr>
          <w:rFonts w:cs="Times New Roman"/>
          <w:sz w:val="24"/>
          <w:szCs w:val="24"/>
        </w:rPr>
      </w:pPr>
    </w:p>
  </w:footnote>
  <w:footnote w:id="29">
    <w:p w14:paraId="0034B5A8" w14:textId="65E3F3A0" w:rsidR="00096473" w:rsidRPr="00570A18" w:rsidRDefault="00096473" w:rsidP="00570A18">
      <w:pPr>
        <w:autoSpaceDE w:val="0"/>
        <w:autoSpaceDN w:val="0"/>
        <w:adjustRightInd w:val="0"/>
        <w:spacing w:after="0" w:line="480" w:lineRule="auto"/>
        <w:contextualSpacing/>
        <w:rPr>
          <w:rFonts w:ascii="Times New Roman" w:hAnsi="Times New Roman" w:cs="Times New Roman"/>
          <w:sz w:val="24"/>
          <w:szCs w:val="24"/>
        </w:rPr>
      </w:pPr>
      <w:r w:rsidRPr="00570A18">
        <w:rPr>
          <w:rStyle w:val="FootnoteReference"/>
          <w:rFonts w:ascii="Times New Roman" w:hAnsi="Times New Roman" w:cs="Times New Roman"/>
          <w:sz w:val="24"/>
          <w:szCs w:val="24"/>
        </w:rPr>
        <w:footnoteRef/>
      </w:r>
      <w:r w:rsidRPr="00570A18">
        <w:rPr>
          <w:rFonts w:ascii="Times New Roman" w:hAnsi="Times New Roman" w:cs="Times New Roman"/>
          <w:sz w:val="24"/>
          <w:szCs w:val="24"/>
        </w:rPr>
        <w:t xml:space="preserve"> “Fear experiences during the COVID-19 pandemic are organized on the psychological level around four interrelated dialectical domains, namely (1) fear of the body/fear for the body, (2) fear of significant others/fear for significant others, (3) fear of not knowing/fear of knowing, and (4) fear of taking action/fear of inaction. These domains represent the bodily, interpersonal, cognitive, and </w:t>
      </w:r>
      <w:r w:rsidR="00A149A6" w:rsidRPr="00570A18">
        <w:rPr>
          <w:rFonts w:ascii="Times New Roman" w:hAnsi="Times New Roman" w:cs="Times New Roman"/>
          <w:sz w:val="24"/>
          <w:szCs w:val="24"/>
        </w:rPr>
        <w:t>behavioral</w:t>
      </w:r>
      <w:r w:rsidRPr="00570A18">
        <w:rPr>
          <w:rFonts w:ascii="Times New Roman" w:hAnsi="Times New Roman" w:cs="Times New Roman"/>
          <w:sz w:val="24"/>
          <w:szCs w:val="24"/>
        </w:rPr>
        <w:t xml:space="preserve"> features of fear, respectively.” </w:t>
      </w:r>
      <w:r>
        <w:rPr>
          <w:rFonts w:ascii="Times New Roman" w:hAnsi="Times New Roman" w:cs="Times New Roman"/>
          <w:noProof/>
          <w:sz w:val="24"/>
          <w:szCs w:val="24"/>
        </w:rPr>
        <w:t>Schimmenti</w:t>
      </w:r>
      <w:r w:rsidR="00A149A6">
        <w:rPr>
          <w:rFonts w:ascii="Times New Roman" w:hAnsi="Times New Roman" w:cs="Times New Roman"/>
          <w:noProof/>
          <w:sz w:val="24"/>
          <w:szCs w:val="24"/>
        </w:rPr>
        <w:t xml:space="preserve"> et al., </w:t>
      </w:r>
      <w:r>
        <w:rPr>
          <w:rFonts w:ascii="Times New Roman" w:hAnsi="Times New Roman" w:cs="Times New Roman"/>
          <w:noProof/>
          <w:sz w:val="24"/>
          <w:szCs w:val="24"/>
        </w:rPr>
        <w:t xml:space="preserve">"The </w:t>
      </w:r>
      <w:r w:rsidR="00A149A6">
        <w:rPr>
          <w:rFonts w:ascii="Times New Roman" w:hAnsi="Times New Roman" w:cs="Times New Roman"/>
          <w:noProof/>
          <w:sz w:val="24"/>
          <w:szCs w:val="24"/>
        </w:rPr>
        <w:t>F</w:t>
      </w:r>
      <w:r>
        <w:rPr>
          <w:rFonts w:ascii="Times New Roman" w:hAnsi="Times New Roman" w:cs="Times New Roman"/>
          <w:noProof/>
          <w:sz w:val="24"/>
          <w:szCs w:val="24"/>
        </w:rPr>
        <w:t xml:space="preserve">our </w:t>
      </w:r>
      <w:r w:rsidR="00A149A6">
        <w:rPr>
          <w:rFonts w:ascii="Times New Roman" w:hAnsi="Times New Roman" w:cs="Times New Roman"/>
          <w:noProof/>
          <w:sz w:val="24"/>
          <w:szCs w:val="24"/>
        </w:rPr>
        <w:t>H</w:t>
      </w:r>
      <w:r>
        <w:rPr>
          <w:rFonts w:ascii="Times New Roman" w:hAnsi="Times New Roman" w:cs="Times New Roman"/>
          <w:noProof/>
          <w:sz w:val="24"/>
          <w:szCs w:val="24"/>
        </w:rPr>
        <w:t xml:space="preserve">orsemen of </w:t>
      </w:r>
      <w:r w:rsidR="00A149A6">
        <w:rPr>
          <w:rFonts w:ascii="Times New Roman" w:hAnsi="Times New Roman" w:cs="Times New Roman"/>
          <w:noProof/>
          <w:sz w:val="24"/>
          <w:szCs w:val="24"/>
        </w:rPr>
        <w:t>F</w:t>
      </w:r>
      <w:r>
        <w:rPr>
          <w:rFonts w:ascii="Times New Roman" w:hAnsi="Times New Roman" w:cs="Times New Roman"/>
          <w:noProof/>
          <w:sz w:val="24"/>
          <w:szCs w:val="24"/>
        </w:rPr>
        <w:t>ear</w:t>
      </w:r>
      <w:r w:rsidR="00A149A6">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12990E1" w14:textId="77777777" w:rsidR="00096473" w:rsidRDefault="00096473">
      <w:pPr>
        <w:pStyle w:val="FootnoteText"/>
      </w:pPr>
    </w:p>
  </w:footnote>
  <w:footnote w:id="30">
    <w:p w14:paraId="32A7A69D" w14:textId="77777777" w:rsidR="00096473" w:rsidRPr="00D5540E" w:rsidRDefault="00096473" w:rsidP="00D5540E">
      <w:pPr>
        <w:spacing w:after="0" w:line="480" w:lineRule="auto"/>
        <w:contextualSpacing/>
        <w:rPr>
          <w:rFonts w:ascii="Times New Roman" w:eastAsia="Garamond" w:hAnsi="Times New Roman" w:cs="Times New Roman"/>
          <w:sz w:val="24"/>
          <w:szCs w:val="24"/>
        </w:rPr>
      </w:pPr>
      <w:r w:rsidRPr="00D5540E">
        <w:rPr>
          <w:rStyle w:val="FootnoteReference"/>
          <w:rFonts w:ascii="Times New Roman" w:hAnsi="Times New Roman" w:cs="Times New Roman"/>
          <w:sz w:val="24"/>
          <w:szCs w:val="24"/>
        </w:rPr>
        <w:footnoteRef/>
      </w:r>
      <w:r w:rsidRPr="00D5540E">
        <w:rPr>
          <w:rFonts w:ascii="Times New Roman" w:hAnsi="Times New Roman" w:cs="Times New Roman"/>
          <w:sz w:val="24"/>
          <w:szCs w:val="24"/>
        </w:rPr>
        <w:t xml:space="preserve"> </w:t>
      </w:r>
      <w:hyperlink r:id="rId1" w:history="1">
        <w:r w:rsidRPr="00EA7393">
          <w:rPr>
            <w:rStyle w:val="Hyperlink"/>
            <w:rFonts w:ascii="Times New Roman" w:eastAsia="MS PGothic" w:hAnsi="Times New Roman" w:cs="Times New Roman"/>
            <w:kern w:val="24"/>
            <w:sz w:val="24"/>
            <w:szCs w:val="24"/>
          </w:rPr>
          <w:t>https://www</w:t>
        </w:r>
      </w:hyperlink>
      <w:r>
        <w:rPr>
          <w:rFonts w:ascii="Times New Roman" w:eastAsia="MS PGothic" w:hAnsi="Times New Roman" w:cs="Times New Roman"/>
          <w:color w:val="000000" w:themeColor="text1"/>
          <w:kern w:val="24"/>
          <w:sz w:val="24"/>
          <w:szCs w:val="24"/>
        </w:rPr>
        <w:t xml:space="preserve"> </w:t>
      </w:r>
      <w:r w:rsidRPr="00D5540E">
        <w:rPr>
          <w:rFonts w:ascii="Times New Roman" w:eastAsia="MS PGothic" w:hAnsi="Times New Roman" w:cs="Times New Roman"/>
          <w:color w:val="000000" w:themeColor="text1"/>
          <w:kern w:val="24"/>
          <w:sz w:val="24"/>
          <w:szCs w:val="24"/>
        </w:rPr>
        <w:t>.nwf.org/Wildlife/Wildlife-Library/Plants/Quaking-Aspen.aspx</w:t>
      </w:r>
    </w:p>
  </w:footnote>
  <w:footnote w:id="31">
    <w:p w14:paraId="64AF9097" w14:textId="38F5331E" w:rsidR="00096473" w:rsidRPr="00C461A6" w:rsidRDefault="00096473" w:rsidP="00D5540E">
      <w:pPr>
        <w:pStyle w:val="FootnoteText"/>
        <w:spacing w:line="480" w:lineRule="auto"/>
        <w:contextualSpacing/>
        <w:rPr>
          <w:sz w:val="24"/>
          <w:szCs w:val="24"/>
        </w:rPr>
      </w:pPr>
      <w:r w:rsidRPr="00D5540E">
        <w:rPr>
          <w:rStyle w:val="FootnoteReference"/>
          <w:rFonts w:cs="Times New Roman"/>
          <w:sz w:val="24"/>
          <w:szCs w:val="24"/>
        </w:rPr>
        <w:footnoteRef/>
      </w:r>
      <w:r w:rsidRPr="00D5540E">
        <w:rPr>
          <w:rFonts w:cs="Times New Roman"/>
          <w:sz w:val="24"/>
          <w:szCs w:val="24"/>
        </w:rPr>
        <w:t xml:space="preserve"> Larry Kent Graham uses this aphorism from African philosophy and religion to explore how Africa</w:t>
      </w:r>
      <w:r w:rsidRPr="00C461A6">
        <w:rPr>
          <w:sz w:val="24"/>
          <w:szCs w:val="24"/>
        </w:rPr>
        <w:t xml:space="preserve">n and Native American perspectives to challenge the individualism of the West. </w:t>
      </w:r>
      <w:r w:rsidRPr="00C461A6">
        <w:rPr>
          <w:noProof/>
          <w:sz w:val="24"/>
          <w:szCs w:val="24"/>
        </w:rPr>
        <w:t xml:space="preserve">Graham, </w:t>
      </w:r>
      <w:r w:rsidRPr="00C461A6">
        <w:rPr>
          <w:i/>
          <w:noProof/>
          <w:sz w:val="24"/>
          <w:szCs w:val="24"/>
        </w:rPr>
        <w:t>Moral injury</w:t>
      </w:r>
      <w:r w:rsidR="00A149A6">
        <w:rPr>
          <w:i/>
          <w:noProof/>
          <w:sz w:val="24"/>
          <w:szCs w:val="24"/>
        </w:rPr>
        <w:t>,</w:t>
      </w:r>
      <w:r w:rsidRPr="00C461A6">
        <w:rPr>
          <w:sz w:val="24"/>
          <w:szCs w:val="24"/>
        </w:rPr>
        <w:t xml:space="preserve"> 20</w:t>
      </w:r>
      <w:r w:rsidR="00A149A6">
        <w:rPr>
          <w:sz w:val="24"/>
          <w:szCs w:val="24"/>
        </w:rPr>
        <w:t>–</w:t>
      </w:r>
      <w:r w:rsidRPr="00C461A6">
        <w:rPr>
          <w:sz w:val="24"/>
          <w:szCs w:val="24"/>
        </w:rPr>
        <w:t>24</w:t>
      </w:r>
      <w:r w:rsidR="00A149A6">
        <w:rPr>
          <w:sz w:val="24"/>
          <w:szCs w:val="24"/>
        </w:rPr>
        <w:t>.</w:t>
      </w:r>
    </w:p>
  </w:footnote>
  <w:footnote w:id="32">
    <w:p w14:paraId="3E4ACED1" w14:textId="77777777" w:rsidR="00096473" w:rsidRPr="00F0539E" w:rsidRDefault="00096473" w:rsidP="00C461A6">
      <w:pPr>
        <w:pStyle w:val="FootnoteText"/>
        <w:spacing w:line="480" w:lineRule="auto"/>
        <w:contextualSpacing/>
        <w:rPr>
          <w:sz w:val="24"/>
          <w:szCs w:val="24"/>
        </w:rPr>
      </w:pPr>
      <w:r w:rsidRPr="00C461A6">
        <w:rPr>
          <w:rStyle w:val="FootnoteReference"/>
          <w:sz w:val="24"/>
          <w:szCs w:val="24"/>
        </w:rPr>
        <w:footnoteRef/>
      </w:r>
      <w:r w:rsidRPr="00C461A6">
        <w:rPr>
          <w:sz w:val="24"/>
          <w:szCs w:val="24"/>
        </w:rPr>
        <w:t xml:space="preserve"> There are few portrayals</w:t>
      </w:r>
      <w:r w:rsidRPr="00F0539E">
        <w:rPr>
          <w:sz w:val="24"/>
          <w:szCs w:val="24"/>
        </w:rPr>
        <w:t xml:space="preserve"> of community faith leaders having spiritual care conversations in movies or fiction. I have found examples of white male Protestant pastors in these films: </w:t>
      </w:r>
      <w:r w:rsidRPr="00116DC6">
        <w:rPr>
          <w:i/>
          <w:iCs/>
          <w:sz w:val="24"/>
          <w:szCs w:val="24"/>
        </w:rPr>
        <w:t>You can count on me, Italian for Beginners, First Reformed</w:t>
      </w:r>
      <w:r w:rsidRPr="00F0539E">
        <w:rPr>
          <w:sz w:val="24"/>
          <w:szCs w:val="24"/>
        </w:rPr>
        <w:t>. The Chaplaincy Innovation Lab is creating teaching modules with videos of spiritual care conversations that can be used for teaching.</w:t>
      </w:r>
    </w:p>
  </w:footnote>
  <w:footnote w:id="33">
    <w:p w14:paraId="56ECF939" w14:textId="66EDF54F" w:rsidR="00096473" w:rsidRPr="000761A7" w:rsidRDefault="00096473" w:rsidP="00584DF7">
      <w:pPr>
        <w:autoSpaceDE w:val="0"/>
        <w:autoSpaceDN w:val="0"/>
        <w:adjustRightInd w:val="0"/>
        <w:spacing w:after="0" w:line="480" w:lineRule="auto"/>
        <w:contextualSpacing/>
        <w:rPr>
          <w:rFonts w:ascii="Times New Roman" w:hAnsi="Times New Roman" w:cs="Times New Roman"/>
          <w:sz w:val="24"/>
          <w:szCs w:val="24"/>
        </w:rPr>
      </w:pPr>
      <w:r w:rsidRPr="000761A7">
        <w:rPr>
          <w:rStyle w:val="FootnoteReference"/>
          <w:rFonts w:ascii="Times New Roman" w:hAnsi="Times New Roman" w:cs="Times New Roman"/>
          <w:sz w:val="24"/>
          <w:szCs w:val="24"/>
        </w:rPr>
        <w:footnoteRef/>
      </w:r>
      <w:r w:rsidRPr="000761A7">
        <w:rPr>
          <w:rFonts w:ascii="Times New Roman" w:hAnsi="Times New Roman" w:cs="Times New Roman"/>
          <w:sz w:val="24"/>
          <w:szCs w:val="24"/>
        </w:rPr>
        <w:t xml:space="preserve"> Baier et al. </w:t>
      </w:r>
      <w:r w:rsidRPr="000761A7">
        <w:rPr>
          <w:rFonts w:ascii="Times New Roman" w:eastAsia="CharisSIL" w:hAnsi="Times New Roman" w:cs="Times New Roman"/>
          <w:sz w:val="24"/>
          <w:szCs w:val="24"/>
        </w:rPr>
        <w:t xml:space="preserve">evaluated 37 research studies examining the alliance as a potential mediator of symptom change and found that “alliance mediated therapeutic outcomes in 70.3% of the studies.”  </w:t>
      </w:r>
      <w:r w:rsidRPr="000761A7">
        <w:rPr>
          <w:rFonts w:ascii="Times New Roman" w:hAnsi="Times New Roman" w:cs="Times New Roman"/>
          <w:noProof/>
          <w:sz w:val="24"/>
          <w:szCs w:val="24"/>
        </w:rPr>
        <w:t>Baier</w:t>
      </w:r>
      <w:r w:rsidR="00116DC6">
        <w:rPr>
          <w:rFonts w:ascii="Times New Roman" w:hAnsi="Times New Roman" w:cs="Times New Roman"/>
          <w:noProof/>
          <w:sz w:val="24"/>
          <w:szCs w:val="24"/>
        </w:rPr>
        <w:t xml:space="preserve"> et al.,</w:t>
      </w:r>
      <w:r w:rsidRPr="000761A7">
        <w:rPr>
          <w:rFonts w:ascii="Times New Roman" w:hAnsi="Times New Roman" w:cs="Times New Roman"/>
          <w:noProof/>
          <w:sz w:val="24"/>
          <w:szCs w:val="24"/>
        </w:rPr>
        <w:t xml:space="preserve"> "Therapeutic Alliance as a Mediator of Change</w:t>
      </w:r>
      <w:r w:rsidR="00116DC6">
        <w:rPr>
          <w:rFonts w:ascii="Times New Roman" w:hAnsi="Times New Roman" w:cs="Times New Roman"/>
          <w:noProof/>
          <w:sz w:val="24"/>
          <w:szCs w:val="24"/>
        </w:rPr>
        <w:t>.</w:t>
      </w:r>
      <w:r w:rsidRPr="000761A7">
        <w:rPr>
          <w:rFonts w:ascii="Times New Roman" w:hAnsi="Times New Roman" w:cs="Times New Roman"/>
          <w:noProof/>
          <w:sz w:val="24"/>
          <w:szCs w:val="24"/>
        </w:rPr>
        <w:t>"</w:t>
      </w:r>
    </w:p>
  </w:footnote>
  <w:footnote w:id="34">
    <w:p w14:paraId="5C21DC9E" w14:textId="5F54FE68" w:rsidR="00096473" w:rsidRPr="000761A7" w:rsidRDefault="00096473" w:rsidP="00584DF7">
      <w:pPr>
        <w:pStyle w:val="FootnoteText"/>
        <w:spacing w:line="480" w:lineRule="auto"/>
        <w:contextualSpacing/>
        <w:rPr>
          <w:sz w:val="24"/>
          <w:szCs w:val="24"/>
        </w:rPr>
      </w:pPr>
      <w:r w:rsidRPr="000761A7">
        <w:rPr>
          <w:rStyle w:val="FootnoteReference"/>
          <w:sz w:val="24"/>
          <w:szCs w:val="24"/>
        </w:rPr>
        <w:footnoteRef/>
      </w:r>
      <w:r w:rsidRPr="000761A7">
        <w:rPr>
          <w:sz w:val="24"/>
          <w:szCs w:val="24"/>
        </w:rPr>
        <w:t xml:space="preserve"> Baier et al., </w:t>
      </w:r>
      <w:r w:rsidRPr="000761A7">
        <w:rPr>
          <w:rFonts w:cs="Times New Roman"/>
          <w:noProof/>
          <w:sz w:val="24"/>
          <w:szCs w:val="24"/>
        </w:rPr>
        <w:t xml:space="preserve"> "Therapeutic Alliance as a Mediator of Change,” </w:t>
      </w:r>
      <w:r w:rsidRPr="000761A7">
        <w:rPr>
          <w:rFonts w:cs="Times New Roman"/>
          <w:sz w:val="24"/>
          <w:szCs w:val="24"/>
          <w:shd w:val="clear" w:color="auto" w:fill="FFFFFF"/>
        </w:rPr>
        <w:t>101920</w:t>
      </w:r>
      <w:r w:rsidR="00941000">
        <w:rPr>
          <w:rFonts w:cs="Times New Roman"/>
          <w:sz w:val="24"/>
          <w:szCs w:val="24"/>
          <w:shd w:val="clear" w:color="auto" w:fill="FFFFFF"/>
        </w:rPr>
        <w:t>.</w:t>
      </w:r>
    </w:p>
  </w:footnote>
  <w:footnote w:id="35">
    <w:p w14:paraId="1A197C3B" w14:textId="1BE12146" w:rsidR="00096473" w:rsidRPr="00557037" w:rsidRDefault="00096473" w:rsidP="00557037">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w:t>
      </w:r>
      <w:r w:rsidRPr="00557037">
        <w:rPr>
          <w:noProof/>
          <w:sz w:val="24"/>
          <w:szCs w:val="24"/>
        </w:rPr>
        <w:t xml:space="preserve">Doehring and Kestenbaum, "Introduction to </w:t>
      </w:r>
      <w:r w:rsidR="004F627F">
        <w:rPr>
          <w:noProof/>
          <w:sz w:val="24"/>
          <w:szCs w:val="24"/>
        </w:rPr>
        <w:t>I</w:t>
      </w:r>
      <w:r w:rsidRPr="00557037">
        <w:rPr>
          <w:noProof/>
          <w:sz w:val="24"/>
          <w:szCs w:val="24"/>
        </w:rPr>
        <w:t xml:space="preserve">nterpersonal </w:t>
      </w:r>
      <w:r w:rsidR="004F627F">
        <w:rPr>
          <w:noProof/>
          <w:sz w:val="24"/>
          <w:szCs w:val="24"/>
        </w:rPr>
        <w:t>C</w:t>
      </w:r>
      <w:r w:rsidRPr="00557037">
        <w:rPr>
          <w:noProof/>
          <w:sz w:val="24"/>
          <w:szCs w:val="24"/>
        </w:rPr>
        <w:t>ompetencies</w:t>
      </w:r>
      <w:r w:rsidR="00941000">
        <w:rPr>
          <w:noProof/>
          <w:sz w:val="24"/>
          <w:szCs w:val="24"/>
        </w:rPr>
        <w:t>.</w:t>
      </w:r>
      <w:r w:rsidRPr="00557037">
        <w:rPr>
          <w:noProof/>
          <w:sz w:val="24"/>
          <w:szCs w:val="24"/>
        </w:rPr>
        <w:t>"</w:t>
      </w:r>
    </w:p>
  </w:footnote>
  <w:footnote w:id="36">
    <w:p w14:paraId="5EBFAD50" w14:textId="25CCB2BC" w:rsidR="00096473" w:rsidRPr="0018606B" w:rsidRDefault="00096473" w:rsidP="00557037">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Community</w:t>
      </w:r>
      <w:r w:rsidRPr="0018606B">
        <w:rPr>
          <w:sz w:val="24"/>
          <w:szCs w:val="24"/>
        </w:rPr>
        <w:t xml:space="preserve"> faith leaders </w:t>
      </w:r>
      <w:r>
        <w:rPr>
          <w:sz w:val="24"/>
          <w:szCs w:val="24"/>
        </w:rPr>
        <w:t>need to be cautious about</w:t>
      </w:r>
      <w:r w:rsidRPr="0018606B">
        <w:rPr>
          <w:sz w:val="24"/>
          <w:szCs w:val="24"/>
        </w:rPr>
        <w:t xml:space="preserve"> mak</w:t>
      </w:r>
      <w:r>
        <w:rPr>
          <w:sz w:val="24"/>
          <w:szCs w:val="24"/>
        </w:rPr>
        <w:t>ing</w:t>
      </w:r>
      <w:r w:rsidRPr="0018606B">
        <w:rPr>
          <w:sz w:val="24"/>
          <w:szCs w:val="24"/>
        </w:rPr>
        <w:t xml:space="preserve"> assumptions that members of their communities share core beliefs. More and more of the younger generation describe themselves as religious multiple or spiritually fluid, terms described by </w:t>
      </w:r>
      <w:r>
        <w:rPr>
          <w:noProof/>
          <w:sz w:val="24"/>
          <w:szCs w:val="24"/>
        </w:rPr>
        <w:t xml:space="preserve">Bidwell, </w:t>
      </w:r>
      <w:r w:rsidRPr="00584DF7">
        <w:rPr>
          <w:i/>
          <w:noProof/>
          <w:sz w:val="24"/>
          <w:szCs w:val="24"/>
        </w:rPr>
        <w:t>When one religion isn't enough</w:t>
      </w:r>
      <w:r>
        <w:rPr>
          <w:noProof/>
          <w:sz w:val="24"/>
          <w:szCs w:val="24"/>
        </w:rPr>
        <w:t>.</w:t>
      </w:r>
    </w:p>
  </w:footnote>
  <w:footnote w:id="37">
    <w:p w14:paraId="1DC0BC20" w14:textId="594CCB89" w:rsidR="00096473" w:rsidRPr="00557037" w:rsidRDefault="00096473" w:rsidP="00941000">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w:t>
      </w:r>
      <w:r w:rsidRPr="00557037">
        <w:rPr>
          <w:noProof/>
          <w:sz w:val="24"/>
          <w:szCs w:val="24"/>
        </w:rPr>
        <w:t xml:space="preserve">Hart et al., "Predictors of </w:t>
      </w:r>
      <w:r w:rsidR="00941000">
        <w:rPr>
          <w:noProof/>
          <w:sz w:val="24"/>
          <w:szCs w:val="24"/>
        </w:rPr>
        <w:t>S</w:t>
      </w:r>
      <w:r w:rsidRPr="00557037">
        <w:rPr>
          <w:noProof/>
          <w:sz w:val="24"/>
          <w:szCs w:val="24"/>
        </w:rPr>
        <w:t>elf-</w:t>
      </w:r>
      <w:r w:rsidR="00941000">
        <w:rPr>
          <w:noProof/>
          <w:sz w:val="24"/>
          <w:szCs w:val="24"/>
        </w:rPr>
        <w:t>R</w:t>
      </w:r>
      <w:r w:rsidRPr="00557037">
        <w:rPr>
          <w:noProof/>
          <w:sz w:val="24"/>
          <w:szCs w:val="24"/>
        </w:rPr>
        <w:t xml:space="preserve">eported </w:t>
      </w:r>
      <w:r w:rsidR="00941000">
        <w:rPr>
          <w:noProof/>
          <w:sz w:val="24"/>
          <w:szCs w:val="24"/>
        </w:rPr>
        <w:t>G</w:t>
      </w:r>
      <w:r w:rsidRPr="00557037">
        <w:rPr>
          <w:noProof/>
          <w:sz w:val="24"/>
          <w:szCs w:val="24"/>
        </w:rPr>
        <w:t xml:space="preserve">rowth </w:t>
      </w:r>
      <w:r w:rsidR="00941000">
        <w:rPr>
          <w:noProof/>
          <w:sz w:val="24"/>
          <w:szCs w:val="24"/>
        </w:rPr>
        <w:t>F</w:t>
      </w:r>
      <w:r w:rsidRPr="00557037">
        <w:rPr>
          <w:noProof/>
          <w:sz w:val="24"/>
          <w:szCs w:val="24"/>
        </w:rPr>
        <w:t xml:space="preserve">ollowing </w:t>
      </w:r>
      <w:r w:rsidR="00941000">
        <w:rPr>
          <w:noProof/>
          <w:sz w:val="24"/>
          <w:szCs w:val="24"/>
        </w:rPr>
        <w:t>R</w:t>
      </w:r>
      <w:r w:rsidRPr="00557037">
        <w:rPr>
          <w:noProof/>
          <w:sz w:val="24"/>
          <w:szCs w:val="24"/>
        </w:rPr>
        <w:t xml:space="preserve">eligious and </w:t>
      </w:r>
      <w:r w:rsidR="00941000">
        <w:rPr>
          <w:noProof/>
          <w:sz w:val="24"/>
          <w:szCs w:val="24"/>
        </w:rPr>
        <w:t>S</w:t>
      </w:r>
      <w:r w:rsidRPr="00557037">
        <w:rPr>
          <w:noProof/>
          <w:sz w:val="24"/>
          <w:szCs w:val="24"/>
        </w:rPr>
        <w:t xml:space="preserve">piritual </w:t>
      </w:r>
      <w:r w:rsidR="00941000">
        <w:rPr>
          <w:noProof/>
          <w:sz w:val="24"/>
          <w:szCs w:val="24"/>
        </w:rPr>
        <w:t>S</w:t>
      </w:r>
      <w:r w:rsidRPr="00557037">
        <w:rPr>
          <w:noProof/>
          <w:sz w:val="24"/>
          <w:szCs w:val="24"/>
        </w:rPr>
        <w:t>truggles</w:t>
      </w:r>
      <w:r w:rsidR="00941000">
        <w:rPr>
          <w:noProof/>
          <w:sz w:val="24"/>
          <w:szCs w:val="24"/>
        </w:rPr>
        <w:t>.</w:t>
      </w:r>
      <w:r w:rsidRPr="00557037">
        <w:rPr>
          <w:noProof/>
          <w:sz w:val="24"/>
          <w:szCs w:val="24"/>
        </w:rPr>
        <w:t>"</w:t>
      </w:r>
    </w:p>
  </w:footnote>
  <w:footnote w:id="38">
    <w:p w14:paraId="05FDE2C8" w14:textId="4BB124CB" w:rsidR="00096473" w:rsidRPr="00557037" w:rsidRDefault="00096473" w:rsidP="00557037">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w:t>
      </w:r>
      <w:r w:rsidRPr="00193CC3">
        <w:rPr>
          <w:noProof/>
          <w:sz w:val="24"/>
          <w:szCs w:val="24"/>
        </w:rPr>
        <w:t>Pomerleau et al.</w:t>
      </w:r>
      <w:r w:rsidR="00941000">
        <w:rPr>
          <w:noProof/>
          <w:sz w:val="24"/>
          <w:szCs w:val="24"/>
        </w:rPr>
        <w:t>,</w:t>
      </w:r>
      <w:r w:rsidR="00941000" w:rsidRPr="00941000">
        <w:rPr>
          <w:rFonts w:cs="Times New Roman"/>
          <w:noProof/>
          <w:sz w:val="24"/>
          <w:szCs w:val="24"/>
        </w:rPr>
        <w:t xml:space="preserve"> </w:t>
      </w:r>
      <w:r w:rsidR="00941000" w:rsidRPr="00721A12">
        <w:rPr>
          <w:rFonts w:cs="Times New Roman"/>
          <w:noProof/>
          <w:sz w:val="24"/>
          <w:szCs w:val="24"/>
        </w:rPr>
        <w:t>"Religious and Spiritual Struggles as a Mediator</w:t>
      </w:r>
      <w:r w:rsidR="00941000">
        <w:rPr>
          <w:rFonts w:cs="Times New Roman"/>
          <w:noProof/>
          <w:sz w:val="24"/>
          <w:szCs w:val="24"/>
        </w:rPr>
        <w:t>.”</w:t>
      </w:r>
    </w:p>
  </w:footnote>
  <w:footnote w:id="39">
    <w:p w14:paraId="77F1CD3F" w14:textId="7462D34D" w:rsidR="00096473" w:rsidRPr="00941000" w:rsidRDefault="00096473" w:rsidP="00557037">
      <w:pPr>
        <w:pStyle w:val="FootnoteText"/>
        <w:spacing w:line="480" w:lineRule="auto"/>
        <w:contextualSpacing/>
        <w:rPr>
          <w:sz w:val="24"/>
          <w:szCs w:val="24"/>
        </w:rPr>
      </w:pPr>
      <w:r w:rsidRPr="00941000">
        <w:rPr>
          <w:rStyle w:val="FootnoteReference"/>
          <w:sz w:val="24"/>
          <w:szCs w:val="24"/>
        </w:rPr>
        <w:footnoteRef/>
      </w:r>
      <w:r w:rsidRPr="00941000">
        <w:rPr>
          <w:sz w:val="24"/>
          <w:szCs w:val="24"/>
        </w:rPr>
        <w:t xml:space="preserve"> </w:t>
      </w:r>
      <w:r w:rsidRPr="00941000">
        <w:rPr>
          <w:noProof/>
          <w:sz w:val="24"/>
          <w:szCs w:val="24"/>
        </w:rPr>
        <w:t xml:space="preserve">Doehring, </w:t>
      </w:r>
      <w:r w:rsidRPr="00941000">
        <w:rPr>
          <w:i/>
          <w:noProof/>
          <w:sz w:val="24"/>
          <w:szCs w:val="24"/>
        </w:rPr>
        <w:t xml:space="preserve">The </w:t>
      </w:r>
      <w:r w:rsidR="00941000">
        <w:rPr>
          <w:i/>
          <w:noProof/>
          <w:sz w:val="24"/>
          <w:szCs w:val="24"/>
        </w:rPr>
        <w:t>P</w:t>
      </w:r>
      <w:r w:rsidRPr="00941000">
        <w:rPr>
          <w:i/>
          <w:noProof/>
          <w:sz w:val="24"/>
          <w:szCs w:val="24"/>
        </w:rPr>
        <w:t xml:space="preserve">ractice of </w:t>
      </w:r>
      <w:r w:rsidR="00941000">
        <w:rPr>
          <w:i/>
          <w:noProof/>
          <w:sz w:val="24"/>
          <w:szCs w:val="24"/>
        </w:rPr>
        <w:t>P</w:t>
      </w:r>
      <w:r w:rsidRPr="00941000">
        <w:rPr>
          <w:i/>
          <w:noProof/>
          <w:sz w:val="24"/>
          <w:szCs w:val="24"/>
        </w:rPr>
        <w:t xml:space="preserve">astoral </w:t>
      </w:r>
      <w:r w:rsidR="00941000">
        <w:rPr>
          <w:i/>
          <w:noProof/>
          <w:sz w:val="24"/>
          <w:szCs w:val="24"/>
        </w:rPr>
        <w:t>C</w:t>
      </w:r>
      <w:r w:rsidRPr="00941000">
        <w:rPr>
          <w:i/>
          <w:noProof/>
          <w:sz w:val="24"/>
          <w:szCs w:val="24"/>
        </w:rPr>
        <w:t>are</w:t>
      </w:r>
      <w:r w:rsidR="00941000" w:rsidRPr="00941000">
        <w:rPr>
          <w:i/>
          <w:noProof/>
          <w:sz w:val="24"/>
          <w:szCs w:val="24"/>
        </w:rPr>
        <w:t>.</w:t>
      </w:r>
    </w:p>
  </w:footnote>
  <w:footnote w:id="40">
    <w:p w14:paraId="125BEBBE" w14:textId="03D8B777" w:rsidR="00096473" w:rsidRPr="00941000" w:rsidRDefault="00096473" w:rsidP="00941000">
      <w:pPr>
        <w:pStyle w:val="FootnoteText"/>
        <w:spacing w:line="480" w:lineRule="auto"/>
        <w:contextualSpacing/>
        <w:rPr>
          <w:sz w:val="24"/>
          <w:szCs w:val="24"/>
        </w:rPr>
      </w:pPr>
      <w:r w:rsidRPr="00941000">
        <w:rPr>
          <w:rStyle w:val="FootnoteReference"/>
          <w:sz w:val="24"/>
          <w:szCs w:val="24"/>
        </w:rPr>
        <w:footnoteRef/>
      </w:r>
      <w:r w:rsidRPr="00941000">
        <w:rPr>
          <w:sz w:val="24"/>
          <w:szCs w:val="24"/>
        </w:rPr>
        <w:t xml:space="preserve"> </w:t>
      </w:r>
      <w:r w:rsidRPr="00941000">
        <w:rPr>
          <w:noProof/>
          <w:sz w:val="24"/>
          <w:szCs w:val="24"/>
        </w:rPr>
        <w:t xml:space="preserve">Haidt, </w:t>
      </w:r>
      <w:r w:rsidRPr="00941000">
        <w:rPr>
          <w:i/>
          <w:noProof/>
          <w:sz w:val="24"/>
          <w:szCs w:val="24"/>
        </w:rPr>
        <w:t xml:space="preserve">The </w:t>
      </w:r>
      <w:r w:rsidR="00941000">
        <w:rPr>
          <w:i/>
          <w:noProof/>
          <w:sz w:val="24"/>
          <w:szCs w:val="24"/>
        </w:rPr>
        <w:t>R</w:t>
      </w:r>
      <w:r w:rsidRPr="00941000">
        <w:rPr>
          <w:i/>
          <w:noProof/>
          <w:sz w:val="24"/>
          <w:szCs w:val="24"/>
        </w:rPr>
        <w:t xml:space="preserve">ighteous </w:t>
      </w:r>
      <w:r w:rsidR="00941000">
        <w:rPr>
          <w:i/>
          <w:noProof/>
          <w:sz w:val="24"/>
          <w:szCs w:val="24"/>
        </w:rPr>
        <w:t>M</w:t>
      </w:r>
      <w:r w:rsidRPr="00941000">
        <w:rPr>
          <w:i/>
          <w:noProof/>
          <w:sz w:val="24"/>
          <w:szCs w:val="24"/>
        </w:rPr>
        <w:t>ind</w:t>
      </w:r>
      <w:r w:rsidRPr="00941000">
        <w:rPr>
          <w:noProof/>
          <w:sz w:val="24"/>
          <w:szCs w:val="24"/>
        </w:rPr>
        <w:t>.</w:t>
      </w:r>
    </w:p>
  </w:footnote>
  <w:footnote w:id="41">
    <w:p w14:paraId="6B6F8341" w14:textId="3CFA07F2" w:rsidR="00096473" w:rsidRPr="00194575" w:rsidRDefault="00096473" w:rsidP="00BE4BF2">
      <w:pPr>
        <w:pStyle w:val="FootnoteText"/>
        <w:rPr>
          <w:rFonts w:cs="Times New Roman"/>
          <w:sz w:val="24"/>
          <w:szCs w:val="24"/>
        </w:rPr>
      </w:pPr>
      <w:r w:rsidRPr="00194575">
        <w:rPr>
          <w:rStyle w:val="FootnoteReference"/>
          <w:rFonts w:cs="Times New Roman"/>
          <w:sz w:val="24"/>
          <w:szCs w:val="24"/>
        </w:rPr>
        <w:footnoteRef/>
      </w:r>
      <w:r w:rsidRPr="00194575">
        <w:rPr>
          <w:rFonts w:cs="Times New Roman"/>
          <w:sz w:val="24"/>
          <w:szCs w:val="24"/>
        </w:rPr>
        <w:t xml:space="preserve"> </w:t>
      </w:r>
      <w:r w:rsidRPr="00194575">
        <w:rPr>
          <w:rFonts w:cs="Times New Roman"/>
          <w:noProof/>
          <w:sz w:val="24"/>
          <w:szCs w:val="24"/>
        </w:rPr>
        <w:t>Pargament</w:t>
      </w:r>
      <w:r w:rsidR="00941000">
        <w:rPr>
          <w:rFonts w:cs="Times New Roman"/>
          <w:noProof/>
          <w:sz w:val="24"/>
          <w:szCs w:val="24"/>
        </w:rPr>
        <w:t xml:space="preserve"> et al.</w:t>
      </w:r>
      <w:r w:rsidRPr="00194575">
        <w:rPr>
          <w:rFonts w:cs="Times New Roman"/>
          <w:noProof/>
          <w:sz w:val="24"/>
          <w:szCs w:val="24"/>
        </w:rPr>
        <w:t xml:space="preserve">, "Spirituality: A </w:t>
      </w:r>
      <w:r w:rsidR="004F627F" w:rsidRPr="00194575">
        <w:rPr>
          <w:rFonts w:cs="Times New Roman"/>
          <w:noProof/>
          <w:sz w:val="24"/>
          <w:szCs w:val="24"/>
        </w:rPr>
        <w:t xml:space="preserve">Pathway </w:t>
      </w:r>
      <w:r w:rsidR="004F627F">
        <w:rPr>
          <w:rFonts w:cs="Times New Roman"/>
          <w:noProof/>
          <w:sz w:val="24"/>
          <w:szCs w:val="24"/>
        </w:rPr>
        <w:t>t</w:t>
      </w:r>
      <w:r w:rsidR="004F627F" w:rsidRPr="00194575">
        <w:rPr>
          <w:rFonts w:cs="Times New Roman"/>
          <w:noProof/>
          <w:sz w:val="24"/>
          <w:szCs w:val="24"/>
        </w:rPr>
        <w:t xml:space="preserve">o Posttraumatic Growth </w:t>
      </w:r>
      <w:r w:rsidR="004F627F">
        <w:rPr>
          <w:rFonts w:cs="Times New Roman"/>
          <w:noProof/>
          <w:sz w:val="24"/>
          <w:szCs w:val="24"/>
        </w:rPr>
        <w:t>o</w:t>
      </w:r>
      <w:r w:rsidR="004F627F" w:rsidRPr="00194575">
        <w:rPr>
          <w:rFonts w:cs="Times New Roman"/>
          <w:noProof/>
          <w:sz w:val="24"/>
          <w:szCs w:val="24"/>
        </w:rPr>
        <w:t>r Decline</w:t>
      </w:r>
      <w:r w:rsidRPr="00194575">
        <w:rPr>
          <w:rFonts w:cs="Times New Roman"/>
          <w:noProof/>
          <w:sz w:val="24"/>
          <w:szCs w:val="24"/>
        </w:rPr>
        <w:t>?"</w:t>
      </w:r>
    </w:p>
  </w:footnote>
  <w:footnote w:id="42">
    <w:p w14:paraId="300B4D66" w14:textId="77777777" w:rsidR="00096473" w:rsidRPr="0011615A" w:rsidRDefault="00096473" w:rsidP="001F43BB">
      <w:pPr>
        <w:pStyle w:val="FootnoteText"/>
        <w:spacing w:line="480" w:lineRule="auto"/>
        <w:rPr>
          <w:rFonts w:cs="Times New Roman"/>
          <w:sz w:val="24"/>
          <w:szCs w:val="24"/>
        </w:rPr>
      </w:pPr>
      <w:r w:rsidRPr="0011615A">
        <w:rPr>
          <w:rStyle w:val="FootnoteReference"/>
          <w:rFonts w:cs="Times New Roman"/>
          <w:sz w:val="24"/>
          <w:szCs w:val="24"/>
        </w:rPr>
        <w:footnoteRef/>
      </w:r>
      <w:r w:rsidRPr="0011615A">
        <w:rPr>
          <w:rFonts w:cs="Times New Roman"/>
          <w:sz w:val="24"/>
          <w:szCs w:val="24"/>
        </w:rPr>
        <w:t xml:space="preserve"> This process philosophical/theological way of describing power has been elaborated by Larry Kent Graham, James Poling, Carrie Doehring, and others.</w:t>
      </w:r>
    </w:p>
  </w:footnote>
  <w:footnote w:id="43">
    <w:p w14:paraId="3CA51467" w14:textId="3F4B349D" w:rsidR="00096473" w:rsidRPr="0011615A" w:rsidRDefault="00096473" w:rsidP="001F43BB">
      <w:pPr>
        <w:pStyle w:val="FootnoteText"/>
        <w:spacing w:line="480" w:lineRule="auto"/>
        <w:rPr>
          <w:rFonts w:cs="Times New Roman"/>
          <w:sz w:val="24"/>
          <w:szCs w:val="24"/>
        </w:rPr>
      </w:pPr>
      <w:r w:rsidRPr="0011615A">
        <w:rPr>
          <w:rStyle w:val="FootnoteReference"/>
          <w:rFonts w:cs="Times New Roman"/>
          <w:sz w:val="24"/>
          <w:szCs w:val="24"/>
        </w:rPr>
        <w:footnoteRef/>
      </w:r>
      <w:r w:rsidRPr="0011615A">
        <w:rPr>
          <w:rFonts w:cs="Times New Roman"/>
          <w:sz w:val="24"/>
          <w:szCs w:val="24"/>
        </w:rPr>
        <w:t xml:space="preserve"> </w:t>
      </w:r>
      <w:r w:rsidRPr="0011615A">
        <w:rPr>
          <w:rFonts w:cs="Times New Roman"/>
          <w:noProof/>
          <w:sz w:val="24"/>
          <w:szCs w:val="24"/>
        </w:rPr>
        <w:t xml:space="preserve">Graham, </w:t>
      </w:r>
      <w:r w:rsidRPr="0011615A">
        <w:rPr>
          <w:rFonts w:cs="Times New Roman"/>
          <w:i/>
          <w:noProof/>
          <w:sz w:val="24"/>
          <w:szCs w:val="24"/>
        </w:rPr>
        <w:t xml:space="preserve">Moral </w:t>
      </w:r>
      <w:r>
        <w:rPr>
          <w:rFonts w:cs="Times New Roman"/>
          <w:i/>
          <w:noProof/>
          <w:sz w:val="24"/>
          <w:szCs w:val="24"/>
        </w:rPr>
        <w:t>I</w:t>
      </w:r>
      <w:r w:rsidRPr="0011615A">
        <w:rPr>
          <w:rFonts w:cs="Times New Roman"/>
          <w:i/>
          <w:noProof/>
          <w:sz w:val="24"/>
          <w:szCs w:val="24"/>
        </w:rPr>
        <w:t>njury</w:t>
      </w:r>
      <w:r w:rsidR="00242341">
        <w:rPr>
          <w:rFonts w:cs="Times New Roman"/>
          <w:i/>
          <w:noProof/>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45238"/>
      <w:docPartObj>
        <w:docPartGallery w:val="Page Numbers (Top of Page)"/>
        <w:docPartUnique/>
      </w:docPartObj>
    </w:sdtPr>
    <w:sdtEndPr>
      <w:rPr>
        <w:noProof/>
      </w:rPr>
    </w:sdtEndPr>
    <w:sdtContent>
      <w:p w14:paraId="0B0BFB52" w14:textId="77777777" w:rsidR="00D552E9" w:rsidRDefault="00EB76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B539D3" w14:textId="77777777" w:rsidR="00D552E9" w:rsidRDefault="00510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9D3"/>
    <w:multiLevelType w:val="hybridMultilevel"/>
    <w:tmpl w:val="78EC76B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4C23F74"/>
    <w:multiLevelType w:val="hybridMultilevel"/>
    <w:tmpl w:val="FD0C5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F5389"/>
    <w:multiLevelType w:val="hybridMultilevel"/>
    <w:tmpl w:val="772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C31A0"/>
    <w:multiLevelType w:val="hybridMultilevel"/>
    <w:tmpl w:val="24DC5422"/>
    <w:lvl w:ilvl="0" w:tplc="F7AE5458">
      <w:start w:val="1"/>
      <w:numFmt w:val="bullet"/>
      <w:lvlText w:val="•"/>
      <w:lvlJc w:val="left"/>
      <w:pPr>
        <w:tabs>
          <w:tab w:val="num" w:pos="720"/>
        </w:tabs>
        <w:ind w:left="720" w:hanging="360"/>
      </w:pPr>
      <w:rPr>
        <w:rFonts w:ascii="Arial" w:hAnsi="Arial" w:hint="default"/>
      </w:rPr>
    </w:lvl>
    <w:lvl w:ilvl="1" w:tplc="1F60EAC0" w:tentative="1">
      <w:start w:val="1"/>
      <w:numFmt w:val="bullet"/>
      <w:lvlText w:val="•"/>
      <w:lvlJc w:val="left"/>
      <w:pPr>
        <w:tabs>
          <w:tab w:val="num" w:pos="1440"/>
        </w:tabs>
        <w:ind w:left="1440" w:hanging="360"/>
      </w:pPr>
      <w:rPr>
        <w:rFonts w:ascii="Arial" w:hAnsi="Arial" w:hint="default"/>
      </w:rPr>
    </w:lvl>
    <w:lvl w:ilvl="2" w:tplc="890ADA98" w:tentative="1">
      <w:start w:val="1"/>
      <w:numFmt w:val="bullet"/>
      <w:lvlText w:val="•"/>
      <w:lvlJc w:val="left"/>
      <w:pPr>
        <w:tabs>
          <w:tab w:val="num" w:pos="2160"/>
        </w:tabs>
        <w:ind w:left="2160" w:hanging="360"/>
      </w:pPr>
      <w:rPr>
        <w:rFonts w:ascii="Arial" w:hAnsi="Arial" w:hint="default"/>
      </w:rPr>
    </w:lvl>
    <w:lvl w:ilvl="3" w:tplc="72606DC0" w:tentative="1">
      <w:start w:val="1"/>
      <w:numFmt w:val="bullet"/>
      <w:lvlText w:val="•"/>
      <w:lvlJc w:val="left"/>
      <w:pPr>
        <w:tabs>
          <w:tab w:val="num" w:pos="2880"/>
        </w:tabs>
        <w:ind w:left="2880" w:hanging="360"/>
      </w:pPr>
      <w:rPr>
        <w:rFonts w:ascii="Arial" w:hAnsi="Arial" w:hint="default"/>
      </w:rPr>
    </w:lvl>
    <w:lvl w:ilvl="4" w:tplc="D772AE60" w:tentative="1">
      <w:start w:val="1"/>
      <w:numFmt w:val="bullet"/>
      <w:lvlText w:val="•"/>
      <w:lvlJc w:val="left"/>
      <w:pPr>
        <w:tabs>
          <w:tab w:val="num" w:pos="3600"/>
        </w:tabs>
        <w:ind w:left="3600" w:hanging="360"/>
      </w:pPr>
      <w:rPr>
        <w:rFonts w:ascii="Arial" w:hAnsi="Arial" w:hint="default"/>
      </w:rPr>
    </w:lvl>
    <w:lvl w:ilvl="5" w:tplc="2DE4E20C" w:tentative="1">
      <w:start w:val="1"/>
      <w:numFmt w:val="bullet"/>
      <w:lvlText w:val="•"/>
      <w:lvlJc w:val="left"/>
      <w:pPr>
        <w:tabs>
          <w:tab w:val="num" w:pos="4320"/>
        </w:tabs>
        <w:ind w:left="4320" w:hanging="360"/>
      </w:pPr>
      <w:rPr>
        <w:rFonts w:ascii="Arial" w:hAnsi="Arial" w:hint="default"/>
      </w:rPr>
    </w:lvl>
    <w:lvl w:ilvl="6" w:tplc="A9DCF85C" w:tentative="1">
      <w:start w:val="1"/>
      <w:numFmt w:val="bullet"/>
      <w:lvlText w:val="•"/>
      <w:lvlJc w:val="left"/>
      <w:pPr>
        <w:tabs>
          <w:tab w:val="num" w:pos="5040"/>
        </w:tabs>
        <w:ind w:left="5040" w:hanging="360"/>
      </w:pPr>
      <w:rPr>
        <w:rFonts w:ascii="Arial" w:hAnsi="Arial" w:hint="default"/>
      </w:rPr>
    </w:lvl>
    <w:lvl w:ilvl="7" w:tplc="8DFEAA88" w:tentative="1">
      <w:start w:val="1"/>
      <w:numFmt w:val="bullet"/>
      <w:lvlText w:val="•"/>
      <w:lvlJc w:val="left"/>
      <w:pPr>
        <w:tabs>
          <w:tab w:val="num" w:pos="5760"/>
        </w:tabs>
        <w:ind w:left="5760" w:hanging="360"/>
      </w:pPr>
      <w:rPr>
        <w:rFonts w:ascii="Arial" w:hAnsi="Arial" w:hint="default"/>
      </w:rPr>
    </w:lvl>
    <w:lvl w:ilvl="8" w:tplc="94EEE7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96473"/>
    <w:rsid w:val="00086977"/>
    <w:rsid w:val="00096473"/>
    <w:rsid w:val="00116DC6"/>
    <w:rsid w:val="0016741B"/>
    <w:rsid w:val="00242341"/>
    <w:rsid w:val="00341FDE"/>
    <w:rsid w:val="003C2BCB"/>
    <w:rsid w:val="00411F6F"/>
    <w:rsid w:val="00466E25"/>
    <w:rsid w:val="0047484C"/>
    <w:rsid w:val="00475B94"/>
    <w:rsid w:val="004768BB"/>
    <w:rsid w:val="00487E6F"/>
    <w:rsid w:val="004F627F"/>
    <w:rsid w:val="0051078C"/>
    <w:rsid w:val="005C202E"/>
    <w:rsid w:val="005E59A7"/>
    <w:rsid w:val="005F2BA7"/>
    <w:rsid w:val="0066205F"/>
    <w:rsid w:val="00721A12"/>
    <w:rsid w:val="008229B7"/>
    <w:rsid w:val="00860642"/>
    <w:rsid w:val="00941000"/>
    <w:rsid w:val="00974ECF"/>
    <w:rsid w:val="00A149A6"/>
    <w:rsid w:val="00C21DE2"/>
    <w:rsid w:val="00CA2392"/>
    <w:rsid w:val="00CA3149"/>
    <w:rsid w:val="00E660C4"/>
    <w:rsid w:val="00EB76F7"/>
    <w:rsid w:val="00EE33B6"/>
    <w:rsid w:val="00EF16F5"/>
    <w:rsid w:val="00F138F7"/>
    <w:rsid w:val="00F8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798F"/>
  <w15:chartTrackingRefBased/>
  <w15:docId w15:val="{9413BA06-16CB-4494-9268-632305F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647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96473"/>
    <w:rPr>
      <w:rFonts w:ascii="Times New Roman" w:hAnsi="Times New Roman"/>
      <w:sz w:val="20"/>
      <w:szCs w:val="20"/>
    </w:rPr>
  </w:style>
  <w:style w:type="character" w:styleId="FootnoteReference">
    <w:name w:val="footnote reference"/>
    <w:basedOn w:val="DefaultParagraphFont"/>
    <w:uiPriority w:val="99"/>
    <w:semiHidden/>
    <w:unhideWhenUsed/>
    <w:rsid w:val="00096473"/>
    <w:rPr>
      <w:vertAlign w:val="superscript"/>
    </w:rPr>
  </w:style>
  <w:style w:type="paragraph" w:styleId="ListParagraph">
    <w:name w:val="List Paragraph"/>
    <w:basedOn w:val="Normal"/>
    <w:uiPriority w:val="34"/>
    <w:qFormat/>
    <w:rsid w:val="00096473"/>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09647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6473"/>
    <w:rPr>
      <w:rFonts w:ascii="Calibri" w:hAnsi="Calibri" w:cs="Calibri"/>
      <w:noProof/>
    </w:rPr>
  </w:style>
  <w:style w:type="paragraph" w:customStyle="1" w:styleId="EndNoteBibliography">
    <w:name w:val="EndNote Bibliography"/>
    <w:basedOn w:val="Normal"/>
    <w:link w:val="EndNoteBibliographyChar"/>
    <w:rsid w:val="0009647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96473"/>
    <w:rPr>
      <w:rFonts w:ascii="Calibri" w:hAnsi="Calibri" w:cs="Calibri"/>
      <w:noProof/>
    </w:rPr>
  </w:style>
  <w:style w:type="character" w:styleId="Hyperlink">
    <w:name w:val="Hyperlink"/>
    <w:basedOn w:val="DefaultParagraphFont"/>
    <w:uiPriority w:val="99"/>
    <w:unhideWhenUsed/>
    <w:rsid w:val="00096473"/>
    <w:rPr>
      <w:color w:val="0563C1" w:themeColor="hyperlink"/>
      <w:u w:val="single"/>
    </w:rPr>
  </w:style>
  <w:style w:type="character" w:styleId="UnresolvedMention">
    <w:name w:val="Unresolved Mention"/>
    <w:basedOn w:val="DefaultParagraphFont"/>
    <w:uiPriority w:val="99"/>
    <w:semiHidden/>
    <w:unhideWhenUsed/>
    <w:rsid w:val="00096473"/>
    <w:rPr>
      <w:color w:val="605E5C"/>
      <w:shd w:val="clear" w:color="auto" w:fill="E1DFDD"/>
    </w:rPr>
  </w:style>
  <w:style w:type="paragraph" w:styleId="BalloonText">
    <w:name w:val="Balloon Text"/>
    <w:basedOn w:val="Normal"/>
    <w:link w:val="BalloonTextChar"/>
    <w:uiPriority w:val="99"/>
    <w:semiHidden/>
    <w:unhideWhenUsed/>
    <w:rsid w:val="00096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473"/>
    <w:rPr>
      <w:rFonts w:ascii="Segoe UI" w:hAnsi="Segoe UI" w:cs="Segoe UI"/>
      <w:sz w:val="18"/>
      <w:szCs w:val="18"/>
    </w:rPr>
  </w:style>
  <w:style w:type="paragraph" w:styleId="NormalWeb">
    <w:name w:val="Normal (Web)"/>
    <w:basedOn w:val="Normal"/>
    <w:uiPriority w:val="99"/>
    <w:semiHidden/>
    <w:unhideWhenUsed/>
    <w:rsid w:val="0009647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96473"/>
    <w:pPr>
      <w:spacing w:after="0" w:line="240" w:lineRule="auto"/>
    </w:pPr>
    <w:rPr>
      <w:sz w:val="20"/>
      <w:szCs w:val="20"/>
    </w:rPr>
  </w:style>
  <w:style w:type="character" w:customStyle="1" w:styleId="EndnoteTextChar">
    <w:name w:val="Endnote Text Char"/>
    <w:basedOn w:val="DefaultParagraphFont"/>
    <w:link w:val="EndnoteText"/>
    <w:uiPriority w:val="99"/>
    <w:rsid w:val="00096473"/>
    <w:rPr>
      <w:sz w:val="20"/>
      <w:szCs w:val="20"/>
    </w:rPr>
  </w:style>
  <w:style w:type="character" w:styleId="EndnoteReference">
    <w:name w:val="endnote reference"/>
    <w:basedOn w:val="DefaultParagraphFont"/>
    <w:uiPriority w:val="99"/>
    <w:semiHidden/>
    <w:unhideWhenUsed/>
    <w:rsid w:val="00096473"/>
    <w:rPr>
      <w:vertAlign w:val="superscript"/>
    </w:rPr>
  </w:style>
  <w:style w:type="character" w:customStyle="1" w:styleId="apple-converted-space">
    <w:name w:val="apple-converted-space"/>
    <w:basedOn w:val="DefaultParagraphFont"/>
    <w:rsid w:val="00096473"/>
  </w:style>
  <w:style w:type="character" w:styleId="Emphasis">
    <w:name w:val="Emphasis"/>
    <w:basedOn w:val="DefaultParagraphFont"/>
    <w:uiPriority w:val="20"/>
    <w:qFormat/>
    <w:rsid w:val="00096473"/>
    <w:rPr>
      <w:i/>
      <w:iCs/>
    </w:rPr>
  </w:style>
  <w:style w:type="character" w:styleId="Strong">
    <w:name w:val="Strong"/>
    <w:basedOn w:val="DefaultParagraphFont"/>
    <w:uiPriority w:val="22"/>
    <w:qFormat/>
    <w:rsid w:val="00096473"/>
    <w:rPr>
      <w:b/>
      <w:bCs/>
    </w:rPr>
  </w:style>
  <w:style w:type="paragraph" w:customStyle="1" w:styleId="Default">
    <w:name w:val="Default"/>
    <w:rsid w:val="00096473"/>
    <w:pPr>
      <w:autoSpaceDE w:val="0"/>
      <w:autoSpaceDN w:val="0"/>
      <w:adjustRightInd w:val="0"/>
      <w:spacing w:after="0" w:line="240" w:lineRule="auto"/>
    </w:pPr>
    <w:rPr>
      <w:rFonts w:ascii="FB Web Use Only" w:hAnsi="FB Web Use Only" w:cs="FB Web Use Only"/>
      <w:color w:val="000000"/>
      <w:sz w:val="24"/>
      <w:szCs w:val="24"/>
    </w:rPr>
  </w:style>
  <w:style w:type="paragraph" w:styleId="Header">
    <w:name w:val="header"/>
    <w:basedOn w:val="Normal"/>
    <w:link w:val="HeaderChar"/>
    <w:uiPriority w:val="99"/>
    <w:unhideWhenUsed/>
    <w:rsid w:val="0009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73"/>
  </w:style>
  <w:style w:type="paragraph" w:styleId="Footer">
    <w:name w:val="footer"/>
    <w:basedOn w:val="Normal"/>
    <w:link w:val="FooterChar"/>
    <w:uiPriority w:val="99"/>
    <w:unhideWhenUsed/>
    <w:rsid w:val="0009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73"/>
  </w:style>
  <w:style w:type="paragraph" w:styleId="CommentText">
    <w:name w:val="annotation text"/>
    <w:basedOn w:val="Normal"/>
    <w:link w:val="CommentTextChar"/>
    <w:uiPriority w:val="99"/>
    <w:semiHidden/>
    <w:unhideWhenUsed/>
    <w:rsid w:val="00096473"/>
    <w:pPr>
      <w:spacing w:line="240" w:lineRule="auto"/>
    </w:pPr>
    <w:rPr>
      <w:sz w:val="20"/>
      <w:szCs w:val="20"/>
    </w:rPr>
  </w:style>
  <w:style w:type="character" w:customStyle="1" w:styleId="CommentTextChar">
    <w:name w:val="Comment Text Char"/>
    <w:basedOn w:val="DefaultParagraphFont"/>
    <w:link w:val="CommentText"/>
    <w:uiPriority w:val="99"/>
    <w:semiHidden/>
    <w:rsid w:val="00096473"/>
    <w:rPr>
      <w:sz w:val="20"/>
      <w:szCs w:val="20"/>
    </w:rPr>
  </w:style>
  <w:style w:type="character" w:styleId="CommentReference">
    <w:name w:val="annotation reference"/>
    <w:basedOn w:val="DefaultParagraphFont"/>
    <w:uiPriority w:val="99"/>
    <w:semiHidden/>
    <w:unhideWhenUsed/>
    <w:rsid w:val="000964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352F45-5CFD-4F33-B57B-4B5D1909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2021-10-28T09:38:00Z</dcterms:created>
  <dcterms:modified xsi:type="dcterms:W3CDTF">2021-10-28T09:38:00Z</dcterms:modified>
</cp:coreProperties>
</file>