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8004" w14:textId="77777777" w:rsidR="00A31F7C" w:rsidRPr="00F86C85" w:rsidRDefault="00A31F7C" w:rsidP="00A31F7C">
      <w:pPr>
        <w:pStyle w:val="NormalWeb"/>
      </w:pPr>
      <w:r w:rsidRPr="00F86C85">
        <w:rPr>
          <w:rStyle w:val="Strong"/>
        </w:rPr>
        <w:t>Learning Covenant in Spiritual Care Courses</w:t>
      </w:r>
    </w:p>
    <w:p w14:paraId="5552FD55" w14:textId="6026A1AB" w:rsidR="00A31F7C" w:rsidRPr="00F86C85" w:rsidRDefault="00A31F7C" w:rsidP="008025A3">
      <w:pPr>
        <w:autoSpaceDE w:val="0"/>
        <w:autoSpaceDN w:val="0"/>
        <w:adjustRightInd w:val="0"/>
        <w:spacing w:after="0" w:line="240" w:lineRule="auto"/>
        <w:rPr>
          <w:rFonts w:ascii="Times New Roman" w:hAnsi="Times New Roman" w:cs="Times New Roman"/>
          <w:sz w:val="24"/>
          <w:szCs w:val="24"/>
        </w:rPr>
      </w:pPr>
      <w:r w:rsidRPr="00F86C85">
        <w:rPr>
          <w:rStyle w:val="Emphasis"/>
          <w:rFonts w:ascii="Times New Roman" w:hAnsi="Times New Roman" w:cs="Times New Roman"/>
          <w:sz w:val="24"/>
          <w:szCs w:val="24"/>
        </w:rPr>
        <w:t xml:space="preserve">Confidentiality: </w:t>
      </w:r>
      <w:r w:rsidRPr="00F86C85">
        <w:rPr>
          <w:rFonts w:ascii="Times New Roman" w:hAnsi="Times New Roman" w:cs="Times New Roman"/>
          <w:sz w:val="24"/>
          <w:szCs w:val="24"/>
        </w:rPr>
        <w:t xml:space="preserve">Personal disclosures are not to be discussed outside of class without agreement and permission. Students can talk about their stress/emotional reactions with trusted others, as long as the focus is on them and not the content of what other students share. Students must be aware of and abide by the mandatory reporting laws of the state in which they provide professional caregiving.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pastoral situations they use for fulfilling the requirements of this course they need to seek immediate consultation with supervisors, denominational leaders, and the professor of this course so that proper reporting procedures can be ascertained. </w:t>
      </w:r>
      <w:r w:rsidR="005C41A2" w:rsidRPr="00F86C85">
        <w:rPr>
          <w:rFonts w:ascii="Times New Roman" w:hAnsi="Times New Roman" w:cs="Times New Roman"/>
          <w:sz w:val="24"/>
          <w:szCs w:val="24"/>
        </w:rPr>
        <w:t>Current information on (1) "clergy as mandated reporters" and (2) links to state laws can be fo</w:t>
      </w:r>
      <w:r w:rsidR="00794675">
        <w:rPr>
          <w:rFonts w:ascii="Times New Roman" w:hAnsi="Times New Roman" w:cs="Times New Roman"/>
          <w:sz w:val="24"/>
          <w:szCs w:val="24"/>
        </w:rPr>
        <w:t>und at</w:t>
      </w:r>
      <w:r w:rsidR="005C41A2" w:rsidRPr="00F86C85">
        <w:rPr>
          <w:rFonts w:ascii="Times New Roman" w:hAnsi="Times New Roman" w:cs="Times New Roman"/>
          <w:sz w:val="24"/>
          <w:szCs w:val="24"/>
        </w:rPr>
        <w:t xml:space="preserve"> the Children's Bureau of the US Department of  Health and Human Services. </w:t>
      </w:r>
      <w:r w:rsidRPr="00F86C85">
        <w:rPr>
          <w:rFonts w:ascii="Times New Roman" w:hAnsi="Times New Roman" w:cs="Times New Roman"/>
          <w:sz w:val="24"/>
          <w:szCs w:val="24"/>
        </w:rPr>
        <w:t>Faculty will abide by the bounds of professional and Title IX reporting laws rather than absolute confidentiality.</w:t>
      </w:r>
      <w:r w:rsidR="008025A3" w:rsidRPr="00F86C85">
        <w:rPr>
          <w:rFonts w:ascii="Times New Roman" w:hAnsi="Times New Roman" w:cs="Times New Roman"/>
          <w:sz w:val="24"/>
          <w:szCs w:val="24"/>
        </w:rPr>
        <w:t xml:space="preserve"> Under Iliff’s Mandatory Reporting Policy, all employees, with the exception of the Dean of the Chapel and Spiritual Formation,</w:t>
      </w:r>
      <w:r w:rsidR="00172DAC" w:rsidRPr="00F86C85">
        <w:rPr>
          <w:rStyle w:val="EndnoteReference"/>
          <w:rFonts w:ascii="Times New Roman" w:hAnsi="Times New Roman" w:cs="Times New Roman"/>
          <w:sz w:val="24"/>
          <w:szCs w:val="24"/>
        </w:rPr>
        <w:endnoteReference w:id="1"/>
      </w:r>
      <w:r w:rsidR="008025A3" w:rsidRPr="00F86C85">
        <w:rPr>
          <w:rFonts w:ascii="Times New Roman" w:hAnsi="Times New Roman" w:cs="Times New Roman"/>
          <w:sz w:val="24"/>
          <w:szCs w:val="24"/>
        </w:rPr>
        <w:t xml:space="preserve"> are mandatory reporters. The primary purpose for sharing this information with the Title IX Coordinator is to ensure the impacted party receives information about rights and resources, and that Iliff is able to respond appropriately to such incidents.</w:t>
      </w:r>
    </w:p>
    <w:p w14:paraId="13A18F50" w14:textId="7FA9A381" w:rsidR="00A31F7C" w:rsidRPr="00F86C85" w:rsidRDefault="00A31F7C" w:rsidP="00A66366">
      <w:pPr>
        <w:pStyle w:val="NormalWeb"/>
      </w:pPr>
      <w:r w:rsidRPr="00F86C85">
        <w:rPr>
          <w:rStyle w:val="Emphasis"/>
        </w:rPr>
        <w:t>Levels of self-disclosure</w:t>
      </w:r>
      <w:r w:rsidRPr="00F86C85">
        <w:t xml:space="preserve">: The purpose of self-disclosure is to develop competencies in spiritual care, especially a commitment to one’s own process of spiritual integration that enhances self-differentiation and a capacity for empathy. </w:t>
      </w:r>
      <w:r w:rsidR="00A66366">
        <w:t xml:space="preserve">Using body or breath-based calming practices will help students </w:t>
      </w:r>
      <w:r w:rsidRPr="00F86C85">
        <w:t xml:space="preserve">track their levels of stress before they share in class </w:t>
      </w:r>
      <w:r w:rsidR="00A66366">
        <w:t xml:space="preserve">forums and discern whether/how much to share, keeping in mind that the goal is to learn about spiritual integration and care. </w:t>
      </w:r>
    </w:p>
    <w:p w14:paraId="3803B73F" w14:textId="77777777" w:rsidR="00A31F7C" w:rsidRPr="00F86C85" w:rsidRDefault="00A31F7C" w:rsidP="00A31F7C">
      <w:pPr>
        <w:pStyle w:val="NormalWeb"/>
      </w:pPr>
      <w:r w:rsidRPr="00F86C85">
        <w:rPr>
          <w:rStyle w:val="Emphasis"/>
        </w:rPr>
        <w:t>Group and team learning depend upon timely posts and assignments</w:t>
      </w:r>
      <w:r w:rsidRPr="00F86C85">
        <w:t>: Every effort must be made to post on time. If posts will be late, faculty, students must notify faculty, forum discussion groups, and/or learning partners. If assignments are consistently late and if late assignments jeopardize their learning partner’s deadlines, students may be required to withdraw from the course. Normally incompletes are not granted because all learning in the course is collaborative.</w:t>
      </w:r>
    </w:p>
    <w:p w14:paraId="0199B4CC" w14:textId="2F171E39" w:rsidR="00A31F7C" w:rsidRPr="00F86C85" w:rsidRDefault="00A31F7C" w:rsidP="00A31F7C">
      <w:pPr>
        <w:pStyle w:val="NormalWeb"/>
      </w:pPr>
      <w:r w:rsidRPr="00F86C85">
        <w:rPr>
          <w:rStyle w:val="Emphasis"/>
        </w:rPr>
        <w:t xml:space="preserve">Availability of faculty: </w:t>
      </w:r>
      <w:r w:rsidRPr="00F86C85">
        <w:t>Faculty in spiritual care courses will normally respond within 24 hours to emails</w:t>
      </w:r>
      <w:r w:rsidR="00617B93" w:rsidRPr="00F86C85">
        <w:rPr>
          <w:color w:val="2D3B45"/>
          <w:shd w:val="clear" w:color="auto" w:fill="FFFFFF"/>
        </w:rPr>
        <w:t> (Contact </w:t>
      </w:r>
      <w:hyperlink r:id="rId8" w:history="1">
        <w:r w:rsidR="00617B93" w:rsidRPr="00F86C85">
          <w:rPr>
            <w:rStyle w:val="Hyperlink"/>
            <w:shd w:val="clear" w:color="auto" w:fill="FFFFFF"/>
          </w:rPr>
          <w:t>Carrie Doehring by email)</w:t>
        </w:r>
      </w:hyperlink>
      <w:r w:rsidR="00617B93" w:rsidRPr="00F86C85">
        <w:rPr>
          <w:color w:val="2D3B45"/>
          <w:shd w:val="clear" w:color="auto" w:fill="FFFFFF"/>
        </w:rPr>
        <w:t>. Messages sent within Canvas are sometimes hard to track amidst other Canvas notifications. </w:t>
      </w:r>
      <w:r w:rsidRPr="00F86C85">
        <w:t>Spiritual care faculty offer support but not spiritual care or counseling and are available to help students with referrals for spiritual care, spiritual direction, and counseling. </w:t>
      </w:r>
    </w:p>
    <w:p w14:paraId="072FFA44" w14:textId="59795325" w:rsidR="00C77761" w:rsidRPr="00F86C85" w:rsidRDefault="00A31F7C" w:rsidP="00C77761">
      <w:pPr>
        <w:pStyle w:val="NormalWeb"/>
        <w:rPr>
          <w:rStyle w:val="Strong"/>
          <w:b w:val="0"/>
          <w:bCs w:val="0"/>
          <w:color w:val="0000FF"/>
          <w:u w:val="single"/>
        </w:rPr>
      </w:pPr>
      <w:r w:rsidRPr="00F86C85">
        <w:rPr>
          <w:rStyle w:val="Emphasis"/>
        </w:rPr>
        <w:t>Self-care</w:t>
      </w:r>
      <w:r w:rsidRPr="00F86C85">
        <w:t xml:space="preserve">: If this course makes you aware of sources of stress you'd like to work on with professional support, please see details about these professional services available for Iliff students: </w:t>
      </w:r>
      <w:hyperlink r:id="rId9" w:tooltip="Self-care for students through Iliff's EAP" w:history="1">
        <w:r w:rsidRPr="00F86C85">
          <w:rPr>
            <w:rStyle w:val="Hyperlink"/>
          </w:rPr>
          <w:t>Self-care for students through Iliff's EAP</w:t>
        </w:r>
      </w:hyperlink>
      <w:r w:rsidR="00C77761" w:rsidRPr="00F86C85">
        <w:rPr>
          <w:color w:val="0000FF"/>
          <w:u w:val="single"/>
        </w:rPr>
        <w:t xml:space="preserve">  </w:t>
      </w:r>
      <w:r w:rsidR="00C77761" w:rsidRPr="00F86C85">
        <w:rPr>
          <w:rStyle w:val="Strong"/>
          <w:b w:val="0"/>
          <w:bCs w:val="0"/>
          <w:color w:val="2D3B45"/>
        </w:rPr>
        <w:t>Here is a resource on spiritual self-care: [add link]</w:t>
      </w:r>
    </w:p>
    <w:p w14:paraId="2ACE46E2" w14:textId="7F194318" w:rsidR="00617B93" w:rsidRPr="00F86C85" w:rsidRDefault="00617B93" w:rsidP="00617B93">
      <w:pPr>
        <w:pStyle w:val="NormalWeb"/>
        <w:shd w:val="clear" w:color="auto" w:fill="FFFFFF"/>
        <w:spacing w:before="180" w:beforeAutospacing="0" w:after="180" w:afterAutospacing="0"/>
        <w:rPr>
          <w:b/>
          <w:bCs/>
          <w:color w:val="2D3B45"/>
        </w:rPr>
      </w:pPr>
      <w:r w:rsidRPr="00F86C85">
        <w:rPr>
          <w:rStyle w:val="Strong"/>
          <w:b w:val="0"/>
          <w:bCs w:val="0"/>
          <w:i/>
          <w:iCs/>
          <w:color w:val="2D3B45"/>
        </w:rPr>
        <w:lastRenderedPageBreak/>
        <w:t>Academic Standards</w:t>
      </w:r>
      <w:r w:rsidR="00180F7C" w:rsidRPr="00F86C85">
        <w:rPr>
          <w:b/>
          <w:bCs/>
          <w:color w:val="2D3B45"/>
        </w:rPr>
        <w:t xml:space="preserve">: </w:t>
      </w:r>
      <w:r w:rsidRPr="00F86C85">
        <w:rPr>
          <w:color w:val="2D3B45"/>
        </w:rPr>
        <w:t xml:space="preserve">All students are expected to abide by Iliff’s statements on Academic Integrity, as published in the </w:t>
      </w:r>
      <w:proofErr w:type="gramStart"/>
      <w:r w:rsidRPr="00F86C85">
        <w:rPr>
          <w:color w:val="2D3B45"/>
        </w:rPr>
        <w:t>Masters</w:t>
      </w:r>
      <w:proofErr w:type="gramEnd"/>
      <w:r w:rsidRPr="00F86C85">
        <w:rPr>
          <w:color w:val="2D3B45"/>
        </w:rPr>
        <w:t xml:space="preserve"> Student Handbook.  Students should demonstrate academic and professional communication skills that include coherent expression of ideas, use of good grammar, and appropriate citation of sources referenced in responses and assignments. In this course, we use APA format for citations and references.  </w:t>
      </w:r>
      <w:hyperlink r:id="rId10" w:history="1">
        <w:r w:rsidR="00C77761" w:rsidRPr="00F86C85">
          <w:rPr>
            <w:rFonts w:eastAsiaTheme="minorHAnsi"/>
            <w:color w:val="0000FF"/>
            <w:u w:val="single"/>
          </w:rPr>
          <w:t>Iliff's writing lab</w:t>
        </w:r>
      </w:hyperlink>
      <w:r w:rsidR="00C77761" w:rsidRPr="00F86C85">
        <w:rPr>
          <w:rFonts w:eastAsiaTheme="minorHAnsi"/>
        </w:rPr>
        <w:t xml:space="preserve"> has a link to suggested sites for writing resources and style guides. Use this link to find the Purdue Online Writing Lab, and their guide to APA 7 formatting.  </w:t>
      </w:r>
      <w:r w:rsidRPr="00F86C85">
        <w:rPr>
          <w:color w:val="2D3B45"/>
        </w:rPr>
        <w:t>All course participants should use inclusive language and language that respects the diversity of sexuality, gender, and sexual orientation.</w:t>
      </w:r>
    </w:p>
    <w:p w14:paraId="322B57F9" w14:textId="08DDE502" w:rsidR="00A31F7C" w:rsidRPr="00EA10A1" w:rsidRDefault="00617B93" w:rsidP="00EA10A1">
      <w:pPr>
        <w:pStyle w:val="NormalWeb"/>
        <w:shd w:val="clear" w:color="auto" w:fill="FFFFFF"/>
        <w:spacing w:before="0" w:beforeAutospacing="0" w:after="0" w:afterAutospacing="0"/>
        <w:rPr>
          <w:color w:val="2D3B45"/>
        </w:rPr>
      </w:pPr>
      <w:r w:rsidRPr="00F86C85">
        <w:rPr>
          <w:color w:val="2D3B45"/>
        </w:rPr>
        <w:t>Discussion posts and responses are also expected to meet these academic standards (vs. more casual standards that apply to other online conversations/emails). Please proofread assignments and discussion posts before you submit them. Seek support from the </w:t>
      </w:r>
      <w:hyperlink r:id="rId11" w:tgtFrame="_blank" w:history="1">
        <w:r w:rsidRPr="00F86C85">
          <w:rPr>
            <w:rStyle w:val="Hyperlink"/>
          </w:rPr>
          <w:t>Iliff Writing Lab</w:t>
        </w:r>
        <w:r w:rsidRPr="00F86C85">
          <w:rPr>
            <w:rStyle w:val="screenreader-only"/>
            <w:color w:val="0000FF"/>
            <w:u w:val="single"/>
            <w:bdr w:val="none" w:sz="0" w:space="0" w:color="auto" w:frame="1"/>
          </w:rPr>
          <w:t> (Links to an external site.)</w:t>
        </w:r>
      </w:hyperlink>
      <w:r w:rsidRPr="00F86C85">
        <w:rPr>
          <w:color w:val="2D3B45"/>
        </w:rPr>
        <w:t> as needed.</w:t>
      </w:r>
    </w:p>
    <w:sectPr w:rsidR="00A31F7C" w:rsidRPr="00EA10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84A5" w14:textId="77777777" w:rsidR="00581881" w:rsidRDefault="00581881" w:rsidP="00172DAC">
      <w:pPr>
        <w:spacing w:after="0" w:line="240" w:lineRule="auto"/>
      </w:pPr>
      <w:r>
        <w:separator/>
      </w:r>
    </w:p>
  </w:endnote>
  <w:endnote w:type="continuationSeparator" w:id="0">
    <w:p w14:paraId="3F8C475C" w14:textId="77777777" w:rsidR="00581881" w:rsidRDefault="00581881" w:rsidP="00172DAC">
      <w:pPr>
        <w:spacing w:after="0" w:line="240" w:lineRule="auto"/>
      </w:pPr>
      <w:r>
        <w:continuationSeparator/>
      </w:r>
    </w:p>
  </w:endnote>
  <w:endnote w:id="1">
    <w:p w14:paraId="7B77E77B" w14:textId="05B63EFD" w:rsidR="00172DAC" w:rsidRPr="00F8154F" w:rsidRDefault="00172DAC">
      <w:pPr>
        <w:pStyle w:val="EndnoteText"/>
        <w:rPr>
          <w:rFonts w:ascii="Times New Roman" w:hAnsi="Times New Roman" w:cs="Times New Roman"/>
          <w:sz w:val="24"/>
          <w:szCs w:val="24"/>
        </w:rPr>
      </w:pPr>
      <w:r w:rsidRPr="00F8154F">
        <w:rPr>
          <w:rStyle w:val="EndnoteReference"/>
          <w:rFonts w:ascii="Times New Roman" w:hAnsi="Times New Roman" w:cs="Times New Roman"/>
          <w:sz w:val="24"/>
          <w:szCs w:val="24"/>
        </w:rPr>
        <w:endnoteRef/>
      </w:r>
      <w:r w:rsidRPr="00F8154F">
        <w:rPr>
          <w:rFonts w:ascii="Times New Roman" w:hAnsi="Times New Roman" w:cs="Times New Roman"/>
          <w:sz w:val="24"/>
          <w:szCs w:val="24"/>
        </w:rPr>
        <w:t xml:space="preserve"> College and university chaplains are included in the category of </w:t>
      </w:r>
      <w:r w:rsidRPr="00F8154F">
        <w:rPr>
          <w:rFonts w:ascii="Times New Roman" w:hAnsi="Times New Roman" w:cs="Times New Roman"/>
          <w:color w:val="000000"/>
          <w:sz w:val="24"/>
          <w:szCs w:val="24"/>
          <w:shd w:val="clear" w:color="auto" w:fill="FFFFFF"/>
        </w:rPr>
        <w:t xml:space="preserve">Confidential Resources, which usually includes those working in the Counseling Center, Health Center, and the University Chaplain. </w:t>
      </w:r>
      <w:r w:rsidRPr="00F8154F">
        <w:rPr>
          <w:rFonts w:ascii="Times New Roman" w:hAnsi="Times New Roman" w:cs="Times New Roman"/>
          <w:sz w:val="24"/>
          <w:szCs w:val="24"/>
        </w:rPr>
        <w:t>Faculty/staff members who happen to be similarly licensed in their field (e.g., who may be accredited as professional chaplains or licensed mental health professionals). are not exempt from reporting</w:t>
      </w:r>
      <w:r w:rsidR="00F8154F" w:rsidRPr="00F8154F">
        <w:rPr>
          <w:rFonts w:ascii="Times New Roman" w:hAnsi="Times New Roman" w:cs="Times New Roman"/>
          <w:sz w:val="24"/>
          <w:szCs w:val="24"/>
        </w:rPr>
        <w:t xml:space="preserve">. </w:t>
      </w:r>
      <w:r w:rsidRPr="00F8154F">
        <w:rPr>
          <w:rFonts w:ascii="Times New Roman" w:hAnsi="Times New Roman" w:cs="Times New Roman"/>
          <w:color w:val="000000"/>
          <w:sz w:val="24"/>
          <w:szCs w:val="24"/>
          <w:shd w:val="clear" w:color="auto" w:fill="FFFFFF"/>
        </w:rPr>
        <w:t>Student chaplains are usually mandated reporters</w:t>
      </w:r>
      <w:r w:rsidRPr="00F8154F">
        <w:rPr>
          <w:rFonts w:ascii="Times New Roman" w:hAnsi="Times New Roman" w:cs="Times New Roman"/>
          <w:color w:val="202124"/>
          <w:sz w:val="24"/>
          <w:szCs w:val="24"/>
          <w:shd w:val="clear" w:color="auto" w:fil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2D0B" w14:textId="77777777" w:rsidR="00581881" w:rsidRDefault="00581881" w:rsidP="00172DAC">
      <w:pPr>
        <w:spacing w:after="0" w:line="240" w:lineRule="auto"/>
      </w:pPr>
      <w:r>
        <w:separator/>
      </w:r>
    </w:p>
  </w:footnote>
  <w:footnote w:type="continuationSeparator" w:id="0">
    <w:p w14:paraId="65D9F1A8" w14:textId="77777777" w:rsidR="00581881" w:rsidRDefault="00581881" w:rsidP="00172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160A9"/>
    <w:multiLevelType w:val="multilevel"/>
    <w:tmpl w:val="FEDC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7C"/>
    <w:rsid w:val="00062E7A"/>
    <w:rsid w:val="00172DAC"/>
    <w:rsid w:val="00180F7C"/>
    <w:rsid w:val="001A21B4"/>
    <w:rsid w:val="002A62AC"/>
    <w:rsid w:val="004477AD"/>
    <w:rsid w:val="0053052D"/>
    <w:rsid w:val="00581881"/>
    <w:rsid w:val="005C41A2"/>
    <w:rsid w:val="00617B93"/>
    <w:rsid w:val="006E798C"/>
    <w:rsid w:val="00794675"/>
    <w:rsid w:val="008025A3"/>
    <w:rsid w:val="00831E34"/>
    <w:rsid w:val="0084329D"/>
    <w:rsid w:val="008B75E6"/>
    <w:rsid w:val="00A31F7C"/>
    <w:rsid w:val="00A66366"/>
    <w:rsid w:val="00A842E9"/>
    <w:rsid w:val="00BC5CD3"/>
    <w:rsid w:val="00BC68BB"/>
    <w:rsid w:val="00C27340"/>
    <w:rsid w:val="00C77761"/>
    <w:rsid w:val="00CE16ED"/>
    <w:rsid w:val="00D05ED1"/>
    <w:rsid w:val="00EA10A1"/>
    <w:rsid w:val="00F8154F"/>
    <w:rsid w:val="00F8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82A6"/>
  <w15:chartTrackingRefBased/>
  <w15:docId w15:val="{C5C3AF21-8B59-4091-81F5-481D60EF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F7C"/>
    <w:rPr>
      <w:b/>
      <w:bCs/>
    </w:rPr>
  </w:style>
  <w:style w:type="character" w:styleId="Emphasis">
    <w:name w:val="Emphasis"/>
    <w:basedOn w:val="DefaultParagraphFont"/>
    <w:uiPriority w:val="20"/>
    <w:qFormat/>
    <w:rsid w:val="00A31F7C"/>
    <w:rPr>
      <w:i/>
      <w:iCs/>
    </w:rPr>
  </w:style>
  <w:style w:type="character" w:styleId="Hyperlink">
    <w:name w:val="Hyperlink"/>
    <w:basedOn w:val="DefaultParagraphFont"/>
    <w:uiPriority w:val="99"/>
    <w:semiHidden/>
    <w:unhideWhenUsed/>
    <w:rsid w:val="00A31F7C"/>
    <w:rPr>
      <w:color w:val="0000FF"/>
      <w:u w:val="single"/>
    </w:rPr>
  </w:style>
  <w:style w:type="character" w:customStyle="1" w:styleId="screenreader-only">
    <w:name w:val="screenreader-only"/>
    <w:basedOn w:val="DefaultParagraphFont"/>
    <w:rsid w:val="00617B93"/>
  </w:style>
  <w:style w:type="paragraph" w:styleId="EndnoteText">
    <w:name w:val="endnote text"/>
    <w:basedOn w:val="Normal"/>
    <w:link w:val="EndnoteTextChar"/>
    <w:uiPriority w:val="99"/>
    <w:semiHidden/>
    <w:unhideWhenUsed/>
    <w:rsid w:val="00172D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2DAC"/>
    <w:rPr>
      <w:sz w:val="20"/>
      <w:szCs w:val="20"/>
    </w:rPr>
  </w:style>
  <w:style w:type="character" w:styleId="EndnoteReference">
    <w:name w:val="endnote reference"/>
    <w:basedOn w:val="DefaultParagraphFont"/>
    <w:uiPriority w:val="99"/>
    <w:semiHidden/>
    <w:unhideWhenUsed/>
    <w:rsid w:val="00172DAC"/>
    <w:rPr>
      <w:vertAlign w:val="superscript"/>
    </w:rPr>
  </w:style>
  <w:style w:type="paragraph" w:styleId="BalloonText">
    <w:name w:val="Balloon Text"/>
    <w:basedOn w:val="Normal"/>
    <w:link w:val="BalloonTextChar"/>
    <w:uiPriority w:val="99"/>
    <w:semiHidden/>
    <w:unhideWhenUsed/>
    <w:rsid w:val="00F86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43295">
      <w:bodyDiv w:val="1"/>
      <w:marLeft w:val="0"/>
      <w:marRight w:val="0"/>
      <w:marTop w:val="0"/>
      <w:marBottom w:val="0"/>
      <w:divBdr>
        <w:top w:val="none" w:sz="0" w:space="0" w:color="auto"/>
        <w:left w:val="none" w:sz="0" w:space="0" w:color="auto"/>
        <w:bottom w:val="none" w:sz="0" w:space="0" w:color="auto"/>
        <w:right w:val="none" w:sz="0" w:space="0" w:color="auto"/>
      </w:divBdr>
    </w:div>
    <w:div w:id="1521431208">
      <w:bodyDiv w:val="1"/>
      <w:marLeft w:val="0"/>
      <w:marRight w:val="0"/>
      <w:marTop w:val="0"/>
      <w:marBottom w:val="0"/>
      <w:divBdr>
        <w:top w:val="none" w:sz="0" w:space="0" w:color="auto"/>
        <w:left w:val="none" w:sz="0" w:space="0" w:color="auto"/>
        <w:bottom w:val="none" w:sz="0" w:space="0" w:color="auto"/>
        <w:right w:val="none" w:sz="0" w:space="0" w:color="auto"/>
      </w:divBdr>
      <w:divsChild>
        <w:div w:id="1072629409">
          <w:marLeft w:val="0"/>
          <w:marRight w:val="0"/>
          <w:marTop w:val="0"/>
          <w:marBottom w:val="0"/>
          <w:divBdr>
            <w:top w:val="none" w:sz="0" w:space="0" w:color="auto"/>
            <w:left w:val="none" w:sz="0" w:space="0" w:color="auto"/>
            <w:bottom w:val="none" w:sz="0" w:space="0" w:color="auto"/>
            <w:right w:val="none" w:sz="0" w:space="0" w:color="auto"/>
          </w:divBdr>
        </w:div>
        <w:div w:id="1321881784">
          <w:marLeft w:val="0"/>
          <w:marRight w:val="0"/>
          <w:marTop w:val="0"/>
          <w:marBottom w:val="0"/>
          <w:divBdr>
            <w:top w:val="none" w:sz="0" w:space="0" w:color="auto"/>
            <w:left w:val="none" w:sz="0" w:space="0" w:color="auto"/>
            <w:bottom w:val="none" w:sz="0" w:space="0" w:color="auto"/>
            <w:right w:val="none" w:sz="0" w:space="0" w:color="auto"/>
          </w:divBdr>
        </w:div>
        <w:div w:id="826821980">
          <w:marLeft w:val="0"/>
          <w:marRight w:val="0"/>
          <w:marTop w:val="0"/>
          <w:marBottom w:val="0"/>
          <w:divBdr>
            <w:top w:val="none" w:sz="0" w:space="0" w:color="auto"/>
            <w:left w:val="none" w:sz="0" w:space="0" w:color="auto"/>
            <w:bottom w:val="none" w:sz="0" w:space="0" w:color="auto"/>
            <w:right w:val="none" w:sz="0" w:space="0" w:color="auto"/>
          </w:divBdr>
        </w:div>
        <w:div w:id="1571430254">
          <w:marLeft w:val="0"/>
          <w:marRight w:val="0"/>
          <w:marTop w:val="0"/>
          <w:marBottom w:val="0"/>
          <w:divBdr>
            <w:top w:val="none" w:sz="0" w:space="0" w:color="auto"/>
            <w:left w:val="none" w:sz="0" w:space="0" w:color="auto"/>
            <w:bottom w:val="none" w:sz="0" w:space="0" w:color="auto"/>
            <w:right w:val="none" w:sz="0" w:space="0" w:color="auto"/>
          </w:divBdr>
        </w:div>
        <w:div w:id="542836672">
          <w:marLeft w:val="0"/>
          <w:marRight w:val="0"/>
          <w:marTop w:val="0"/>
          <w:marBottom w:val="0"/>
          <w:divBdr>
            <w:top w:val="none" w:sz="0" w:space="0" w:color="auto"/>
            <w:left w:val="none" w:sz="0" w:space="0" w:color="auto"/>
            <w:bottom w:val="none" w:sz="0" w:space="0" w:color="auto"/>
            <w:right w:val="none" w:sz="0" w:space="0" w:color="auto"/>
          </w:divBdr>
        </w:div>
      </w:divsChild>
    </w:div>
    <w:div w:id="15369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ehring@iliff.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iliff.edu/writing-lab/" TargetMode="External"/><Relationship Id="rId5" Type="http://schemas.openxmlformats.org/officeDocument/2006/relationships/webSettings" Target="webSettings.xml"/><Relationship Id="rId10" Type="http://schemas.openxmlformats.org/officeDocument/2006/relationships/hyperlink" Target="https://library.iliff.edu/writing-lab/" TargetMode="External"/><Relationship Id="rId4" Type="http://schemas.openxmlformats.org/officeDocument/2006/relationships/settings" Target="settings.xml"/><Relationship Id="rId9" Type="http://schemas.openxmlformats.org/officeDocument/2006/relationships/hyperlink" Target="https://iliff.instructure.com/courses/3106240/pages/self-care-for-students-through-iliffs-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E18D-462D-4B83-961D-28D3FF13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2</cp:revision>
  <dcterms:created xsi:type="dcterms:W3CDTF">2022-03-20T12:17:00Z</dcterms:created>
  <dcterms:modified xsi:type="dcterms:W3CDTF">2022-03-20T12:17:00Z</dcterms:modified>
</cp:coreProperties>
</file>