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E9DF" w14:textId="2CC0E7AB" w:rsidR="00477446" w:rsidRPr="00BE3560" w:rsidRDefault="00B90480">
      <w:pPr>
        <w:rPr>
          <w:rFonts w:asciiTheme="majorBidi" w:hAnsiTheme="majorBidi" w:cstheme="majorBidi"/>
          <w:sz w:val="24"/>
          <w:szCs w:val="24"/>
          <w:u w:val="single"/>
        </w:rPr>
      </w:pPr>
      <w:r w:rsidRPr="00BE3560">
        <w:rPr>
          <w:rFonts w:asciiTheme="majorBidi" w:hAnsiTheme="majorBidi" w:cstheme="majorBidi"/>
          <w:sz w:val="24"/>
          <w:szCs w:val="24"/>
          <w:u w:val="single"/>
        </w:rPr>
        <w:t>Writing Tips:</w:t>
      </w:r>
    </w:p>
    <w:p w14:paraId="7F844437" w14:textId="7E6E5490" w:rsidR="00B90480" w:rsidRPr="00BE3560" w:rsidRDefault="00B90480">
      <w:pPr>
        <w:rPr>
          <w:rFonts w:asciiTheme="majorBidi" w:hAnsiTheme="majorBidi" w:cstheme="majorBidi"/>
          <w:sz w:val="24"/>
          <w:szCs w:val="24"/>
        </w:rPr>
      </w:pPr>
      <w:r w:rsidRPr="00BE3560">
        <w:rPr>
          <w:rFonts w:asciiTheme="majorBidi" w:hAnsiTheme="majorBidi" w:cstheme="majorBidi"/>
          <w:sz w:val="24"/>
          <w:szCs w:val="24"/>
        </w:rPr>
        <w:t>No long quotes, use own words</w:t>
      </w:r>
    </w:p>
    <w:p w14:paraId="69AF02C9" w14:textId="43F745FB" w:rsidR="00B90480" w:rsidRPr="00BE3560" w:rsidRDefault="00B90480">
      <w:pPr>
        <w:rPr>
          <w:rFonts w:asciiTheme="majorBidi" w:hAnsiTheme="majorBidi" w:cstheme="majorBidi"/>
          <w:sz w:val="24"/>
          <w:szCs w:val="24"/>
        </w:rPr>
      </w:pPr>
      <w:r w:rsidRPr="00BE3560">
        <w:rPr>
          <w:rFonts w:asciiTheme="majorBidi" w:hAnsiTheme="majorBidi" w:cstheme="majorBidi"/>
          <w:sz w:val="24"/>
          <w:szCs w:val="24"/>
        </w:rPr>
        <w:t>Cite Bible verses</w:t>
      </w:r>
    </w:p>
    <w:p w14:paraId="004474D8" w14:textId="1D80FC14" w:rsidR="00B90480" w:rsidRPr="00BE3560" w:rsidRDefault="00B90480">
      <w:pPr>
        <w:rPr>
          <w:rFonts w:asciiTheme="majorBidi" w:hAnsiTheme="majorBidi" w:cstheme="majorBidi"/>
          <w:sz w:val="24"/>
          <w:szCs w:val="24"/>
        </w:rPr>
      </w:pPr>
      <w:r w:rsidRPr="00BE3560">
        <w:rPr>
          <w:rFonts w:asciiTheme="majorBidi" w:hAnsiTheme="majorBidi" w:cstheme="majorBidi"/>
          <w:sz w:val="24"/>
          <w:szCs w:val="24"/>
        </w:rPr>
        <w:t>A quotation is not a sentence, format it into a phrase using commas or colons</w:t>
      </w:r>
    </w:p>
    <w:p w14:paraId="4AB59475" w14:textId="078860F6" w:rsidR="00B90480" w:rsidRPr="00BE3560" w:rsidRDefault="00B90480">
      <w:pPr>
        <w:rPr>
          <w:rFonts w:asciiTheme="majorBidi" w:hAnsiTheme="majorBidi" w:cstheme="majorBidi"/>
          <w:sz w:val="24"/>
          <w:szCs w:val="24"/>
        </w:rPr>
      </w:pPr>
      <w:r w:rsidRPr="00BE3560">
        <w:rPr>
          <w:rFonts w:asciiTheme="majorBidi" w:hAnsiTheme="majorBidi" w:cstheme="majorBidi"/>
          <w:sz w:val="24"/>
          <w:szCs w:val="24"/>
        </w:rPr>
        <w:t>Provide context or briefly summarize but do not give a play-by-play</w:t>
      </w:r>
    </w:p>
    <w:p w14:paraId="15FC7498" w14:textId="7AF56346" w:rsidR="00B90480" w:rsidRPr="00BE3560" w:rsidRDefault="00B90480">
      <w:pPr>
        <w:rPr>
          <w:rFonts w:asciiTheme="majorBidi" w:hAnsiTheme="majorBidi" w:cstheme="majorBidi"/>
          <w:sz w:val="24"/>
          <w:szCs w:val="24"/>
        </w:rPr>
      </w:pPr>
      <w:r w:rsidRPr="00BE3560">
        <w:rPr>
          <w:rFonts w:asciiTheme="majorBidi" w:hAnsiTheme="majorBidi" w:cstheme="majorBidi"/>
          <w:sz w:val="24"/>
          <w:szCs w:val="24"/>
        </w:rPr>
        <w:t xml:space="preserve">Use </w:t>
      </w:r>
      <w:proofErr w:type="gramStart"/>
      <w:r w:rsidRPr="00BE3560">
        <w:rPr>
          <w:rFonts w:asciiTheme="majorBidi" w:hAnsiTheme="majorBidi" w:cstheme="majorBidi"/>
          <w:sz w:val="24"/>
          <w:szCs w:val="24"/>
        </w:rPr>
        <w:t>sign-posting</w:t>
      </w:r>
      <w:proofErr w:type="gramEnd"/>
      <w:r w:rsidRPr="00BE3560">
        <w:rPr>
          <w:rFonts w:asciiTheme="majorBidi" w:hAnsiTheme="majorBidi" w:cstheme="majorBidi"/>
          <w:sz w:val="24"/>
          <w:szCs w:val="24"/>
        </w:rPr>
        <w:t>: intro, thesis statement, preview statement, transitions, and conclusion</w:t>
      </w:r>
    </w:p>
    <w:p w14:paraId="32EE62CD" w14:textId="2C3F3C06" w:rsidR="00B90480" w:rsidRPr="00BE3560" w:rsidRDefault="00B90480">
      <w:pPr>
        <w:rPr>
          <w:rFonts w:asciiTheme="majorBidi" w:hAnsiTheme="majorBidi" w:cstheme="majorBidi"/>
          <w:sz w:val="24"/>
          <w:szCs w:val="24"/>
        </w:rPr>
      </w:pPr>
      <w:r w:rsidRPr="00BE3560">
        <w:rPr>
          <w:rFonts w:asciiTheme="majorBidi" w:hAnsiTheme="majorBidi" w:cstheme="majorBidi"/>
          <w:sz w:val="24"/>
          <w:szCs w:val="24"/>
        </w:rPr>
        <w:t>Define terms at the outset</w:t>
      </w:r>
    </w:p>
    <w:p w14:paraId="10EE6F40" w14:textId="2EA05117" w:rsidR="00A74778" w:rsidRPr="00BE3560" w:rsidRDefault="00A74778">
      <w:pPr>
        <w:rPr>
          <w:rFonts w:asciiTheme="majorBidi" w:hAnsiTheme="majorBidi" w:cstheme="majorBidi"/>
          <w:sz w:val="24"/>
          <w:szCs w:val="24"/>
        </w:rPr>
      </w:pPr>
    </w:p>
    <w:p w14:paraId="5753B1A0" w14:textId="6ACCF7B0" w:rsidR="00AA7FDF" w:rsidRPr="00BE3560" w:rsidRDefault="00AA7FDF">
      <w:pPr>
        <w:rPr>
          <w:rFonts w:asciiTheme="majorBidi" w:hAnsiTheme="majorBidi" w:cstheme="majorBidi"/>
          <w:i/>
          <w:iCs/>
          <w:sz w:val="24"/>
          <w:szCs w:val="24"/>
        </w:rPr>
      </w:pPr>
      <w:r w:rsidRPr="00BE3560">
        <w:rPr>
          <w:rFonts w:asciiTheme="majorBidi" w:hAnsiTheme="majorBidi" w:cstheme="majorBidi"/>
          <w:i/>
          <w:iCs/>
          <w:sz w:val="24"/>
          <w:szCs w:val="24"/>
        </w:rPr>
        <w:t>Instead of copying and pasting large sections like this:</w:t>
      </w:r>
    </w:p>
    <w:p w14:paraId="77479415" w14:textId="58874AFD" w:rsidR="00A74778" w:rsidRPr="00BE3560" w:rsidRDefault="00AA7FDF" w:rsidP="00AA7FDF">
      <w:pPr>
        <w:rPr>
          <w:rFonts w:asciiTheme="majorBidi" w:hAnsiTheme="majorBidi" w:cstheme="majorBidi"/>
          <w:sz w:val="24"/>
          <w:szCs w:val="24"/>
        </w:rPr>
      </w:pPr>
      <w:r w:rsidRPr="00BE3560">
        <w:rPr>
          <w:rFonts w:asciiTheme="majorBidi" w:hAnsiTheme="majorBidi" w:cstheme="majorBidi"/>
          <w:sz w:val="24"/>
          <w:szCs w:val="24"/>
        </w:rPr>
        <w:t>The Great Commission as conveyed by the author of Matthew entail</w:t>
      </w:r>
      <w:r w:rsidR="007A1CCF" w:rsidRPr="00BE3560">
        <w:rPr>
          <w:rFonts w:asciiTheme="majorBidi" w:hAnsiTheme="majorBidi" w:cstheme="majorBidi"/>
          <w:sz w:val="24"/>
          <w:szCs w:val="24"/>
        </w:rPr>
        <w:t>s</w:t>
      </w:r>
      <w:r w:rsidRPr="00BE3560">
        <w:rPr>
          <w:rFonts w:asciiTheme="majorBidi" w:hAnsiTheme="majorBidi" w:cstheme="majorBidi"/>
          <w:sz w:val="24"/>
          <w:szCs w:val="24"/>
        </w:rPr>
        <w:t xml:space="preserve"> many duties for the disciples: “</w:t>
      </w:r>
      <w:r w:rsidRPr="00BE3560">
        <w:rPr>
          <w:rFonts w:asciiTheme="majorBidi" w:hAnsiTheme="majorBidi" w:cstheme="majorBidi"/>
          <w:sz w:val="24"/>
          <w:szCs w:val="24"/>
        </w:rPr>
        <w:t xml:space="preserve">In describing this restricted mission, Jesus gives the disciples plenty to do. The disciples were to speak to their fellow Jews— friends, relatives, and other members of the people Israel. They would proclaim, “The kingdom of heaven has come near” (Matthew 10:7). Then they would demonstrate the legitimacy of their claim by curing the sick, raising the dead, cleansing those suffering from leprosy, and exorcising demons (Matthew 10:8). Compared to Mark’s version of the missionary instructions, Matthew gives the disciples a major upgrade in terms of what they are to do. Mark reports that Jesus sent them out “two by </w:t>
      </w:r>
      <w:proofErr w:type="gramStart"/>
      <w:r w:rsidRPr="00BE3560">
        <w:rPr>
          <w:rFonts w:asciiTheme="majorBidi" w:hAnsiTheme="majorBidi" w:cstheme="majorBidi"/>
          <w:sz w:val="24"/>
          <w:szCs w:val="24"/>
        </w:rPr>
        <w:t>two, and</w:t>
      </w:r>
      <w:proofErr w:type="gramEnd"/>
      <w:r w:rsidRPr="00BE3560">
        <w:rPr>
          <w:rFonts w:asciiTheme="majorBidi" w:hAnsiTheme="majorBidi" w:cstheme="majorBidi"/>
          <w:sz w:val="24"/>
          <w:szCs w:val="24"/>
        </w:rPr>
        <w:t xml:space="preserve"> gave them authority over the unclean spirits” (Mark 6:7). According to Mark, the disciples— who begin their message with the proclamation that all should repent</w:t>
      </w:r>
      <w:proofErr w:type="gramStart"/>
      <w:r w:rsidRPr="00BE3560">
        <w:rPr>
          <w:rFonts w:asciiTheme="majorBidi" w:hAnsiTheme="majorBidi" w:cstheme="majorBidi"/>
          <w:sz w:val="24"/>
          <w:szCs w:val="24"/>
        </w:rPr>
        <w:t>—“</w:t>
      </w:r>
      <w:proofErr w:type="gramEnd"/>
      <w:r w:rsidRPr="00BE3560">
        <w:rPr>
          <w:rFonts w:asciiTheme="majorBidi" w:hAnsiTheme="majorBidi" w:cstheme="majorBidi"/>
          <w:sz w:val="24"/>
          <w:szCs w:val="24"/>
        </w:rPr>
        <w:t>cast out many demons, and anointed with oil many who were sick and cured them” (Mark 6:13). No raising the dead here. Luke depicts a mission of seventy, who are sent to cure the sick. The seventy report back to Jesus, “Lord, in your name even the demons submit to us!” (Luke 10:17)</w:t>
      </w:r>
      <w:r w:rsidRPr="00BE3560">
        <w:rPr>
          <w:rFonts w:asciiTheme="majorBidi" w:hAnsiTheme="majorBidi" w:cstheme="majorBidi"/>
          <w:sz w:val="24"/>
          <w:szCs w:val="24"/>
        </w:rPr>
        <w:t xml:space="preserve">” </w:t>
      </w:r>
      <w:commentRangeStart w:id="0"/>
      <w:r w:rsidRPr="00BE3560">
        <w:rPr>
          <w:rFonts w:asciiTheme="majorBidi" w:hAnsiTheme="majorBidi" w:cstheme="majorBidi"/>
          <w:sz w:val="24"/>
          <w:szCs w:val="24"/>
        </w:rPr>
        <w:t>(Levine, 55)</w:t>
      </w:r>
      <w:commentRangeEnd w:id="0"/>
      <w:r w:rsidR="009E6016">
        <w:rPr>
          <w:rStyle w:val="CommentReference"/>
        </w:rPr>
        <w:commentReference w:id="0"/>
      </w:r>
    </w:p>
    <w:p w14:paraId="6FCA2413" w14:textId="37A4C54A" w:rsidR="007A1CCF" w:rsidRPr="00BE3560" w:rsidRDefault="00BE3560" w:rsidP="00AA7FDF">
      <w:pPr>
        <w:rPr>
          <w:rFonts w:asciiTheme="majorBidi" w:hAnsiTheme="majorBidi" w:cstheme="majorBidi"/>
          <w:i/>
          <w:iCs/>
          <w:sz w:val="24"/>
          <w:szCs w:val="24"/>
        </w:rPr>
      </w:pPr>
      <w:r>
        <w:rPr>
          <w:rFonts w:asciiTheme="majorBidi" w:hAnsiTheme="majorBidi" w:cstheme="majorBidi"/>
          <w:i/>
          <w:iCs/>
          <w:sz w:val="24"/>
          <w:szCs w:val="24"/>
        </w:rPr>
        <w:t xml:space="preserve">Please </w:t>
      </w:r>
      <w:r w:rsidR="007A1CCF" w:rsidRPr="00BE3560">
        <w:rPr>
          <w:rFonts w:asciiTheme="majorBidi" w:hAnsiTheme="majorBidi" w:cstheme="majorBidi"/>
          <w:i/>
          <w:iCs/>
          <w:sz w:val="24"/>
          <w:szCs w:val="24"/>
        </w:rPr>
        <w:t>summarize</w:t>
      </w:r>
      <w:r>
        <w:rPr>
          <w:rFonts w:asciiTheme="majorBidi" w:hAnsiTheme="majorBidi" w:cstheme="majorBidi"/>
          <w:i/>
          <w:iCs/>
          <w:sz w:val="24"/>
          <w:szCs w:val="24"/>
        </w:rPr>
        <w:t xml:space="preserve"> and cite where the idea originates</w:t>
      </w:r>
      <w:r w:rsidR="007A1CCF" w:rsidRPr="00BE3560">
        <w:rPr>
          <w:rFonts w:asciiTheme="majorBidi" w:hAnsiTheme="majorBidi" w:cstheme="majorBidi"/>
          <w:i/>
          <w:iCs/>
          <w:sz w:val="24"/>
          <w:szCs w:val="24"/>
        </w:rPr>
        <w:t>:</w:t>
      </w:r>
    </w:p>
    <w:p w14:paraId="63CECFBD" w14:textId="7DACF51F" w:rsidR="007A1CCF" w:rsidRPr="00BE3560" w:rsidRDefault="007A1CCF" w:rsidP="00AA7FDF">
      <w:pPr>
        <w:rPr>
          <w:rFonts w:asciiTheme="majorBidi" w:hAnsiTheme="majorBidi" w:cstheme="majorBidi"/>
          <w:sz w:val="24"/>
          <w:szCs w:val="24"/>
        </w:rPr>
      </w:pPr>
      <w:r w:rsidRPr="00BE3560">
        <w:rPr>
          <w:rFonts w:asciiTheme="majorBidi" w:hAnsiTheme="majorBidi" w:cstheme="majorBidi"/>
          <w:sz w:val="24"/>
          <w:szCs w:val="24"/>
        </w:rPr>
        <w:t>The Great Commission as conveyed by the author of Matthew entail</w:t>
      </w:r>
      <w:r w:rsidRPr="00BE3560">
        <w:rPr>
          <w:rFonts w:asciiTheme="majorBidi" w:hAnsiTheme="majorBidi" w:cstheme="majorBidi"/>
          <w:sz w:val="24"/>
          <w:szCs w:val="24"/>
        </w:rPr>
        <w:t>s</w:t>
      </w:r>
      <w:r w:rsidRPr="00BE3560">
        <w:rPr>
          <w:rFonts w:asciiTheme="majorBidi" w:hAnsiTheme="majorBidi" w:cstheme="majorBidi"/>
          <w:sz w:val="24"/>
          <w:szCs w:val="24"/>
        </w:rPr>
        <w:t xml:space="preserve"> many duties for the disciples</w:t>
      </w:r>
      <w:r w:rsidRPr="00BE3560">
        <w:rPr>
          <w:rFonts w:asciiTheme="majorBidi" w:hAnsiTheme="majorBidi" w:cstheme="majorBidi"/>
          <w:sz w:val="24"/>
          <w:szCs w:val="24"/>
        </w:rPr>
        <w:t>, such as informing their fellow Jews of the coming kingdom, performing healing miracles, and exorcising demons. Compared to the Commission in the other Synoptic Gospels, this is “a major upgrade in terms of what they are to do” (Levine, 55).</w:t>
      </w:r>
    </w:p>
    <w:p w14:paraId="58188E85" w14:textId="356B6F28" w:rsidR="00AA7FDF" w:rsidRPr="009E6016" w:rsidRDefault="00AA7FDF" w:rsidP="00AA7FDF">
      <w:pPr>
        <w:rPr>
          <w:rFonts w:asciiTheme="majorBidi" w:hAnsiTheme="majorBidi" w:cstheme="majorBidi"/>
          <w:sz w:val="20"/>
          <w:szCs w:val="20"/>
        </w:rPr>
      </w:pPr>
      <w:r w:rsidRPr="009E6016">
        <w:rPr>
          <w:rFonts w:asciiTheme="majorBidi" w:hAnsiTheme="majorBidi" w:cstheme="majorBidi"/>
          <w:sz w:val="20"/>
          <w:szCs w:val="20"/>
        </w:rPr>
        <w:t>Levine, Amy-Jill. </w:t>
      </w:r>
      <w:r w:rsidRPr="009E6016">
        <w:rPr>
          <w:rFonts w:asciiTheme="majorBidi" w:hAnsiTheme="majorBidi" w:cstheme="majorBidi"/>
          <w:i/>
          <w:iCs/>
          <w:sz w:val="20"/>
          <w:szCs w:val="20"/>
        </w:rPr>
        <w:t>The Difficult Words of Jesus: A Beginner’s Guide to His Most Perplexing Teachings</w:t>
      </w:r>
      <w:r w:rsidRPr="009E6016">
        <w:rPr>
          <w:rFonts w:asciiTheme="majorBidi" w:hAnsiTheme="majorBidi" w:cstheme="majorBidi"/>
          <w:sz w:val="20"/>
          <w:szCs w:val="20"/>
        </w:rPr>
        <w:t>. Nashville: Abingdon Press, 2021.</w:t>
      </w:r>
    </w:p>
    <w:p w14:paraId="75942393" w14:textId="47317D13" w:rsidR="007A1CCF" w:rsidRDefault="007A1CCF" w:rsidP="00AA7FDF">
      <w:pPr>
        <w:rPr>
          <w:rFonts w:asciiTheme="majorBidi" w:hAnsiTheme="majorBidi" w:cstheme="majorBidi"/>
          <w:sz w:val="24"/>
          <w:szCs w:val="24"/>
        </w:rPr>
      </w:pPr>
    </w:p>
    <w:p w14:paraId="50982FE5" w14:textId="1165462A" w:rsidR="00BE3560" w:rsidRDefault="00BE3560" w:rsidP="00AA7FDF">
      <w:pPr>
        <w:rPr>
          <w:rFonts w:asciiTheme="majorBidi" w:hAnsiTheme="majorBidi" w:cstheme="majorBidi"/>
          <w:i/>
          <w:iCs/>
          <w:sz w:val="24"/>
          <w:szCs w:val="24"/>
        </w:rPr>
      </w:pPr>
      <w:r w:rsidRPr="00BE3560">
        <w:rPr>
          <w:rFonts w:asciiTheme="majorBidi" w:hAnsiTheme="majorBidi" w:cstheme="majorBidi"/>
          <w:i/>
          <w:iCs/>
          <w:sz w:val="24"/>
          <w:szCs w:val="24"/>
        </w:rPr>
        <w:t>Instead of plopping a full quoted sentence down on its own:</w:t>
      </w:r>
    </w:p>
    <w:p w14:paraId="75417F76" w14:textId="00DF465A" w:rsidR="001F3204" w:rsidRPr="001F3204" w:rsidRDefault="001F3204" w:rsidP="001F3204">
      <w:pPr>
        <w:rPr>
          <w:rFonts w:asciiTheme="majorBidi" w:hAnsiTheme="majorBidi" w:cstheme="majorBidi"/>
          <w:sz w:val="24"/>
          <w:szCs w:val="24"/>
        </w:rPr>
      </w:pPr>
      <w:r>
        <w:rPr>
          <w:rFonts w:asciiTheme="majorBidi" w:hAnsiTheme="majorBidi" w:cstheme="majorBidi"/>
          <w:sz w:val="24"/>
          <w:szCs w:val="24"/>
        </w:rPr>
        <w:t>Judith and Henry have a secret half-brother, Charles</w:t>
      </w:r>
      <w:r w:rsidRPr="001F3204">
        <w:rPr>
          <w:rFonts w:asciiTheme="majorBidi" w:hAnsiTheme="majorBidi" w:cstheme="majorBidi"/>
          <w:sz w:val="24"/>
          <w:szCs w:val="24"/>
        </w:rPr>
        <w:t xml:space="preserve">. </w:t>
      </w:r>
      <w:r w:rsidRPr="001F3204">
        <w:rPr>
          <w:rFonts w:asciiTheme="majorBidi" w:hAnsiTheme="majorBidi" w:cstheme="majorBidi"/>
          <w:color w:val="000000"/>
          <w:sz w:val="24"/>
          <w:szCs w:val="24"/>
        </w:rPr>
        <w:t xml:space="preserve">“And Henry came in and the old man </w:t>
      </w:r>
      <w:proofErr w:type="gramStart"/>
      <w:r w:rsidRPr="001F3204">
        <w:rPr>
          <w:rFonts w:asciiTheme="majorBidi" w:hAnsiTheme="majorBidi" w:cstheme="majorBidi"/>
          <w:color w:val="000000"/>
          <w:sz w:val="24"/>
          <w:szCs w:val="24"/>
        </w:rPr>
        <w:t>said</w:t>
      </w:r>
      <w:proofErr w:type="gramEnd"/>
      <w:r w:rsidRPr="001F3204">
        <w:rPr>
          <w:rFonts w:asciiTheme="majorBidi" w:hAnsiTheme="majorBidi" w:cstheme="majorBidi"/>
          <w:color w:val="000000"/>
          <w:sz w:val="24"/>
          <w:szCs w:val="24"/>
        </w:rPr>
        <w:t xml:space="preserve"> ‘They cannot marry because he is your brother’”</w:t>
      </w:r>
      <w:r>
        <w:rPr>
          <w:rFonts w:asciiTheme="majorBidi" w:hAnsiTheme="majorBidi" w:cstheme="majorBidi"/>
          <w:color w:val="000000"/>
          <w:sz w:val="24"/>
          <w:szCs w:val="24"/>
        </w:rPr>
        <w:t xml:space="preserve"> (Faulkner, 293). Because of this, Charles already being married, and </w:t>
      </w:r>
      <w:r w:rsidR="00632319">
        <w:rPr>
          <w:rFonts w:asciiTheme="majorBidi" w:hAnsiTheme="majorBidi" w:cstheme="majorBidi"/>
          <w:color w:val="000000"/>
          <w:sz w:val="24"/>
          <w:szCs w:val="24"/>
        </w:rPr>
        <w:t xml:space="preserve">Charles </w:t>
      </w:r>
      <w:r>
        <w:rPr>
          <w:rFonts w:asciiTheme="majorBidi" w:hAnsiTheme="majorBidi" w:cstheme="majorBidi"/>
          <w:color w:val="000000"/>
          <w:sz w:val="24"/>
          <w:szCs w:val="24"/>
        </w:rPr>
        <w:t xml:space="preserve">being </w:t>
      </w:r>
      <w:r w:rsidR="009E6016">
        <w:rPr>
          <w:rFonts w:asciiTheme="majorBidi" w:hAnsiTheme="majorBidi" w:cstheme="majorBidi"/>
          <w:color w:val="000000"/>
          <w:sz w:val="24"/>
          <w:szCs w:val="24"/>
        </w:rPr>
        <w:t>part</w:t>
      </w:r>
      <w:r>
        <w:rPr>
          <w:rFonts w:asciiTheme="majorBidi" w:hAnsiTheme="majorBidi" w:cstheme="majorBidi"/>
          <w:color w:val="000000"/>
          <w:sz w:val="24"/>
          <w:szCs w:val="24"/>
        </w:rPr>
        <w:t xml:space="preserve">-Black, and due to the prohibition against incest, bigamy, and miscegenation, </w:t>
      </w:r>
      <w:r w:rsidR="00632319">
        <w:rPr>
          <w:rFonts w:asciiTheme="majorBidi" w:hAnsiTheme="majorBidi" w:cstheme="majorBidi"/>
          <w:color w:val="000000"/>
          <w:sz w:val="24"/>
          <w:szCs w:val="24"/>
        </w:rPr>
        <w:t xml:space="preserve">he is driven </w:t>
      </w:r>
      <w:proofErr w:type="gramStart"/>
      <w:r w:rsidR="00632319">
        <w:rPr>
          <w:rFonts w:asciiTheme="majorBidi" w:hAnsiTheme="majorBidi" w:cstheme="majorBidi"/>
          <w:color w:val="000000"/>
          <w:sz w:val="24"/>
          <w:szCs w:val="24"/>
        </w:rPr>
        <w:t>away</w:t>
      </w:r>
      <w:proofErr w:type="gramEnd"/>
      <w:r w:rsidR="00632319">
        <w:rPr>
          <w:rFonts w:asciiTheme="majorBidi" w:hAnsiTheme="majorBidi" w:cstheme="majorBidi"/>
          <w:color w:val="000000"/>
          <w:sz w:val="24"/>
          <w:szCs w:val="24"/>
        </w:rPr>
        <w:t xml:space="preserve"> and Judith is forbidden from marrying him</w:t>
      </w:r>
      <w:r>
        <w:rPr>
          <w:rFonts w:asciiTheme="majorBidi" w:hAnsiTheme="majorBidi" w:cstheme="majorBidi"/>
          <w:color w:val="000000"/>
          <w:sz w:val="24"/>
          <w:szCs w:val="24"/>
        </w:rPr>
        <w:t>.</w:t>
      </w:r>
    </w:p>
    <w:p w14:paraId="24DE282F" w14:textId="40D23D2C" w:rsidR="00632319" w:rsidRPr="00632319" w:rsidRDefault="00632319" w:rsidP="00B14B3F">
      <w:pPr>
        <w:rPr>
          <w:rFonts w:asciiTheme="majorBidi" w:hAnsiTheme="majorBidi" w:cstheme="majorBidi"/>
          <w:i/>
          <w:iCs/>
          <w:sz w:val="24"/>
          <w:szCs w:val="24"/>
        </w:rPr>
      </w:pPr>
      <w:r>
        <w:rPr>
          <w:rFonts w:asciiTheme="majorBidi" w:hAnsiTheme="majorBidi" w:cstheme="majorBidi"/>
          <w:i/>
          <w:iCs/>
          <w:sz w:val="24"/>
          <w:szCs w:val="24"/>
        </w:rPr>
        <w:lastRenderedPageBreak/>
        <w:t>Use a comma, colon, or blended sentence to insert your quotations:</w:t>
      </w:r>
    </w:p>
    <w:p w14:paraId="2CDB5354" w14:textId="77777777" w:rsidR="00632319" w:rsidRDefault="00632319" w:rsidP="00B14B3F">
      <w:pPr>
        <w:rPr>
          <w:rFonts w:asciiTheme="majorBidi" w:hAnsiTheme="majorBidi" w:cstheme="majorBidi"/>
          <w:sz w:val="24"/>
          <w:szCs w:val="24"/>
        </w:rPr>
      </w:pPr>
      <w:r>
        <w:rPr>
          <w:rFonts w:asciiTheme="majorBidi" w:hAnsiTheme="majorBidi" w:cstheme="majorBidi"/>
          <w:sz w:val="24"/>
          <w:szCs w:val="24"/>
        </w:rPr>
        <w:t>[</w:t>
      </w:r>
      <w:commentRangeStart w:id="1"/>
      <w:r>
        <w:rPr>
          <w:rFonts w:asciiTheme="majorBidi" w:hAnsiTheme="majorBidi" w:cstheme="majorBidi"/>
          <w:sz w:val="24"/>
          <w:szCs w:val="24"/>
        </w:rPr>
        <w:t>Comma</w:t>
      </w:r>
      <w:commentRangeEnd w:id="1"/>
      <w:r w:rsidR="00C40393">
        <w:rPr>
          <w:rStyle w:val="CommentReference"/>
        </w:rPr>
        <w:commentReference w:id="1"/>
      </w:r>
      <w:r>
        <w:rPr>
          <w:rFonts w:asciiTheme="majorBidi" w:hAnsiTheme="majorBidi" w:cstheme="majorBidi"/>
          <w:sz w:val="24"/>
          <w:szCs w:val="24"/>
        </w:rPr>
        <w:t xml:space="preserve">] </w:t>
      </w:r>
      <w:r w:rsidR="007A1CCF" w:rsidRPr="00BE3560">
        <w:rPr>
          <w:rFonts w:asciiTheme="majorBidi" w:hAnsiTheme="majorBidi" w:cstheme="majorBidi"/>
          <w:sz w:val="24"/>
          <w:szCs w:val="24"/>
        </w:rPr>
        <w:t xml:space="preserve">William Faulkner’s </w:t>
      </w:r>
      <w:r w:rsidR="007A1CCF" w:rsidRPr="00BE3560">
        <w:rPr>
          <w:rFonts w:asciiTheme="majorBidi" w:hAnsiTheme="majorBidi" w:cstheme="majorBidi"/>
          <w:i/>
          <w:iCs/>
          <w:sz w:val="24"/>
          <w:szCs w:val="24"/>
        </w:rPr>
        <w:t xml:space="preserve">Absalom </w:t>
      </w:r>
      <w:proofErr w:type="spellStart"/>
      <w:r w:rsidR="007A1CCF" w:rsidRPr="00BE3560">
        <w:rPr>
          <w:rFonts w:asciiTheme="majorBidi" w:hAnsiTheme="majorBidi" w:cstheme="majorBidi"/>
          <w:i/>
          <w:iCs/>
          <w:sz w:val="24"/>
          <w:szCs w:val="24"/>
        </w:rPr>
        <w:t>Absalom</w:t>
      </w:r>
      <w:proofErr w:type="spellEnd"/>
      <w:r w:rsidR="007A1CCF" w:rsidRPr="00BE3560">
        <w:rPr>
          <w:rFonts w:asciiTheme="majorBidi" w:hAnsiTheme="majorBidi" w:cstheme="majorBidi"/>
          <w:i/>
          <w:iCs/>
          <w:sz w:val="24"/>
          <w:szCs w:val="24"/>
        </w:rPr>
        <w:t xml:space="preserve">! </w:t>
      </w:r>
      <w:r w:rsidR="00B14B3F" w:rsidRPr="00BE3560">
        <w:rPr>
          <w:rFonts w:asciiTheme="majorBidi" w:hAnsiTheme="majorBidi" w:cstheme="majorBidi"/>
          <w:sz w:val="24"/>
          <w:szCs w:val="24"/>
        </w:rPr>
        <w:t xml:space="preserve">can be viewed as an extended Midrash on </w:t>
      </w:r>
      <w:r w:rsidR="00B14B3F" w:rsidRPr="00BE3560">
        <w:rPr>
          <w:rFonts w:asciiTheme="majorBidi" w:hAnsiTheme="majorBidi" w:cstheme="majorBidi"/>
          <w:color w:val="000000"/>
          <w:sz w:val="24"/>
          <w:szCs w:val="24"/>
        </w:rPr>
        <w:t>the themes and events found in 2 Samuel 13-18</w:t>
      </w:r>
      <w:r w:rsidR="00B14B3F" w:rsidRPr="00BE3560">
        <w:rPr>
          <w:rFonts w:asciiTheme="majorBidi" w:hAnsiTheme="majorBidi" w:cstheme="majorBidi"/>
          <w:color w:val="000000"/>
          <w:sz w:val="24"/>
          <w:szCs w:val="24"/>
        </w:rPr>
        <w:t>,</w:t>
      </w:r>
      <w:r w:rsidR="00B14B3F" w:rsidRPr="00BE3560">
        <w:rPr>
          <w:rFonts w:asciiTheme="majorBidi" w:hAnsiTheme="majorBidi" w:cstheme="majorBidi"/>
          <w:color w:val="000000"/>
          <w:sz w:val="24"/>
          <w:szCs w:val="24"/>
        </w:rPr>
        <w:t> </w:t>
      </w:r>
      <w:r w:rsidR="00B14B3F" w:rsidRPr="00632319">
        <w:rPr>
          <w:rFonts w:asciiTheme="majorBidi" w:hAnsiTheme="majorBidi" w:cstheme="majorBidi"/>
          <w:color w:val="000000"/>
          <w:sz w:val="24"/>
          <w:szCs w:val="24"/>
          <w:highlight w:val="yellow"/>
        </w:rPr>
        <w:t>where David cries</w:t>
      </w:r>
      <w:r w:rsidR="00B14B3F" w:rsidRPr="00632319">
        <w:rPr>
          <w:rFonts w:asciiTheme="majorBidi" w:hAnsiTheme="majorBidi" w:cstheme="majorBidi"/>
          <w:color w:val="000000"/>
          <w:sz w:val="24"/>
          <w:szCs w:val="24"/>
          <w:highlight w:val="yellow"/>
        </w:rPr>
        <w:t>,</w:t>
      </w:r>
      <w:r w:rsidR="00B14B3F" w:rsidRPr="00632319">
        <w:rPr>
          <w:rFonts w:asciiTheme="majorBidi" w:hAnsiTheme="majorBidi" w:cstheme="majorBidi"/>
          <w:color w:val="000000"/>
          <w:sz w:val="24"/>
          <w:szCs w:val="24"/>
          <w:highlight w:val="yellow"/>
        </w:rPr>
        <w:t xml:space="preserve"> “O my son,</w:t>
      </w:r>
      <w:r w:rsidR="00B14B3F" w:rsidRPr="00BE3560">
        <w:rPr>
          <w:rFonts w:asciiTheme="majorBidi" w:hAnsiTheme="majorBidi" w:cstheme="majorBidi"/>
          <w:color w:val="000000"/>
          <w:sz w:val="24"/>
          <w:szCs w:val="24"/>
        </w:rPr>
        <w:t xml:space="preserve"> Absalom, my son, my son, Absalom! Would I had died instead of you, O Absalom, my son, my son!”</w:t>
      </w:r>
      <w:r w:rsidR="00B14B3F" w:rsidRPr="00BE3560">
        <w:rPr>
          <w:rFonts w:asciiTheme="majorBidi" w:hAnsiTheme="majorBidi" w:cstheme="majorBidi"/>
          <w:color w:val="000000"/>
          <w:sz w:val="24"/>
          <w:szCs w:val="24"/>
        </w:rPr>
        <w:t xml:space="preserve"> (2 Samuel 18:33).</w:t>
      </w:r>
      <w:r w:rsidR="00B14B3F" w:rsidRPr="00BE3560">
        <w:rPr>
          <w:rFonts w:asciiTheme="majorBidi" w:hAnsiTheme="majorBidi" w:cstheme="majorBidi"/>
          <w:sz w:val="24"/>
          <w:szCs w:val="24"/>
        </w:rPr>
        <w:t xml:space="preserve"> </w:t>
      </w:r>
    </w:p>
    <w:p w14:paraId="725E3BA7" w14:textId="54EF59FC" w:rsidR="00B14B3F" w:rsidRPr="00BE3560" w:rsidRDefault="00632319" w:rsidP="00632319">
      <w:pPr>
        <w:rPr>
          <w:rFonts w:asciiTheme="majorBidi" w:hAnsiTheme="majorBidi" w:cstheme="majorBidi"/>
          <w:color w:val="000000"/>
          <w:sz w:val="24"/>
          <w:szCs w:val="24"/>
        </w:rPr>
      </w:pPr>
      <w:r>
        <w:rPr>
          <w:rFonts w:asciiTheme="majorBidi" w:hAnsiTheme="majorBidi" w:cstheme="majorBidi"/>
          <w:sz w:val="24"/>
          <w:szCs w:val="24"/>
        </w:rPr>
        <w:t>[</w:t>
      </w:r>
      <w:commentRangeStart w:id="2"/>
      <w:r>
        <w:rPr>
          <w:rFonts w:asciiTheme="majorBidi" w:hAnsiTheme="majorBidi" w:cstheme="majorBidi"/>
          <w:sz w:val="24"/>
          <w:szCs w:val="24"/>
        </w:rPr>
        <w:t>Colon</w:t>
      </w:r>
      <w:commentRangeEnd w:id="2"/>
      <w:r w:rsidR="00C40393">
        <w:rPr>
          <w:rStyle w:val="CommentReference"/>
        </w:rPr>
        <w:commentReference w:id="2"/>
      </w:r>
      <w:r>
        <w:rPr>
          <w:rFonts w:asciiTheme="majorBidi" w:hAnsiTheme="majorBidi" w:cstheme="majorBidi"/>
          <w:sz w:val="24"/>
          <w:szCs w:val="24"/>
        </w:rPr>
        <w:t xml:space="preserve">] </w:t>
      </w:r>
      <w:r w:rsidR="00B14B3F" w:rsidRPr="00BE3560">
        <w:rPr>
          <w:rFonts w:asciiTheme="majorBidi" w:hAnsiTheme="majorBidi" w:cstheme="majorBidi"/>
          <w:sz w:val="24"/>
          <w:szCs w:val="24"/>
        </w:rPr>
        <w:t>Indeed, o</w:t>
      </w:r>
      <w:r w:rsidR="007A1CCF" w:rsidRPr="00BE3560">
        <w:rPr>
          <w:rFonts w:asciiTheme="majorBidi" w:hAnsiTheme="majorBidi" w:cstheme="majorBidi"/>
          <w:color w:val="000000"/>
          <w:sz w:val="24"/>
          <w:szCs w:val="24"/>
        </w:rPr>
        <w:t xml:space="preserve">ne recognizes a loose correlation between Thomas </w:t>
      </w:r>
      <w:proofErr w:type="spellStart"/>
      <w:r w:rsidR="007A1CCF" w:rsidRPr="00BE3560">
        <w:rPr>
          <w:rFonts w:asciiTheme="majorBidi" w:hAnsiTheme="majorBidi" w:cstheme="majorBidi"/>
          <w:color w:val="000000"/>
          <w:sz w:val="24"/>
          <w:szCs w:val="24"/>
        </w:rPr>
        <w:t>Sutpen’s</w:t>
      </w:r>
      <w:proofErr w:type="spellEnd"/>
      <w:r w:rsidR="007A1CCF" w:rsidRPr="00BE3560">
        <w:rPr>
          <w:rFonts w:asciiTheme="majorBidi" w:hAnsiTheme="majorBidi" w:cstheme="majorBidi"/>
          <w:color w:val="000000"/>
          <w:sz w:val="24"/>
          <w:szCs w:val="24"/>
        </w:rPr>
        <w:t xml:space="preserve"> David and Henry </w:t>
      </w:r>
      <w:proofErr w:type="spellStart"/>
      <w:r w:rsidR="007A1CCF" w:rsidRPr="00BE3560">
        <w:rPr>
          <w:rFonts w:asciiTheme="majorBidi" w:hAnsiTheme="majorBidi" w:cstheme="majorBidi"/>
          <w:color w:val="000000"/>
          <w:sz w:val="24"/>
          <w:szCs w:val="24"/>
        </w:rPr>
        <w:t>Sutpen’s</w:t>
      </w:r>
      <w:proofErr w:type="spellEnd"/>
      <w:r w:rsidR="007A1CCF" w:rsidRPr="00BE3560">
        <w:rPr>
          <w:rFonts w:asciiTheme="majorBidi" w:hAnsiTheme="majorBidi" w:cstheme="majorBidi"/>
          <w:color w:val="000000"/>
          <w:sz w:val="24"/>
          <w:szCs w:val="24"/>
        </w:rPr>
        <w:t xml:space="preserve"> Absalom, and from Charles Bon’s Amnon to Judith </w:t>
      </w:r>
      <w:proofErr w:type="spellStart"/>
      <w:r w:rsidR="007A1CCF" w:rsidRPr="00BE3560">
        <w:rPr>
          <w:rFonts w:asciiTheme="majorBidi" w:hAnsiTheme="majorBidi" w:cstheme="majorBidi"/>
          <w:color w:val="000000"/>
          <w:sz w:val="24"/>
          <w:szCs w:val="24"/>
        </w:rPr>
        <w:t>Sutpen’s</w:t>
      </w:r>
      <w:proofErr w:type="spellEnd"/>
      <w:r w:rsidR="007A1CCF" w:rsidRPr="00BE3560">
        <w:rPr>
          <w:rFonts w:asciiTheme="majorBidi" w:hAnsiTheme="majorBidi" w:cstheme="majorBidi"/>
          <w:color w:val="000000"/>
          <w:sz w:val="24"/>
          <w:szCs w:val="24"/>
        </w:rPr>
        <w:t xml:space="preserve"> </w:t>
      </w:r>
      <w:r w:rsidR="007A1CCF" w:rsidRPr="00632319">
        <w:rPr>
          <w:rFonts w:asciiTheme="majorBidi" w:hAnsiTheme="majorBidi" w:cstheme="majorBidi"/>
          <w:color w:val="000000"/>
          <w:sz w:val="24"/>
          <w:szCs w:val="24"/>
          <w:highlight w:val="yellow"/>
        </w:rPr>
        <w:t>Tamar: “The father</w:t>
      </w:r>
      <w:r w:rsidR="007A1CCF" w:rsidRPr="00BE3560">
        <w:rPr>
          <w:rFonts w:asciiTheme="majorBidi" w:hAnsiTheme="majorBidi" w:cstheme="majorBidi"/>
          <w:color w:val="000000"/>
          <w:sz w:val="24"/>
          <w:szCs w:val="24"/>
        </w:rPr>
        <w:t xml:space="preserve"> who decreed and forbade, the son who denied and repudiated, the lover who acquiesced, the beloved who was not bereaved”</w:t>
      </w:r>
      <w:r w:rsidR="00B14B3F" w:rsidRPr="00BE3560">
        <w:rPr>
          <w:rFonts w:asciiTheme="majorBidi" w:hAnsiTheme="majorBidi" w:cstheme="majorBidi"/>
          <w:color w:val="000000"/>
          <w:sz w:val="24"/>
          <w:szCs w:val="24"/>
        </w:rPr>
        <w:t xml:space="preserve"> (Faulkner, 295).</w:t>
      </w:r>
    </w:p>
    <w:p w14:paraId="7FB87A64" w14:textId="5F97CA24" w:rsidR="00B14B3F" w:rsidRPr="00BE3560" w:rsidRDefault="00632319" w:rsidP="00B14B3F">
      <w:pPr>
        <w:rPr>
          <w:rFonts w:asciiTheme="majorBidi" w:hAnsiTheme="majorBidi" w:cstheme="majorBidi"/>
          <w:color w:val="000000"/>
          <w:sz w:val="24"/>
          <w:szCs w:val="24"/>
        </w:rPr>
      </w:pPr>
      <w:r>
        <w:rPr>
          <w:rFonts w:asciiTheme="majorBidi" w:hAnsiTheme="majorBidi" w:cstheme="majorBidi"/>
          <w:color w:val="000000"/>
          <w:sz w:val="24"/>
          <w:szCs w:val="24"/>
        </w:rPr>
        <w:t>[</w:t>
      </w:r>
      <w:commentRangeStart w:id="3"/>
      <w:r>
        <w:rPr>
          <w:rFonts w:asciiTheme="majorBidi" w:hAnsiTheme="majorBidi" w:cstheme="majorBidi"/>
          <w:color w:val="000000"/>
          <w:sz w:val="24"/>
          <w:szCs w:val="24"/>
        </w:rPr>
        <w:t>Blended</w:t>
      </w:r>
      <w:commentRangeEnd w:id="3"/>
      <w:r w:rsidR="00C40393">
        <w:rPr>
          <w:rStyle w:val="CommentReference"/>
        </w:rPr>
        <w:commentReference w:id="3"/>
      </w:r>
      <w:r>
        <w:rPr>
          <w:rFonts w:asciiTheme="majorBidi" w:hAnsiTheme="majorBidi" w:cstheme="majorBidi"/>
          <w:color w:val="000000"/>
          <w:sz w:val="24"/>
          <w:szCs w:val="24"/>
        </w:rPr>
        <w:t xml:space="preserve">] </w:t>
      </w:r>
      <w:r w:rsidR="00B14B3F" w:rsidRPr="00BE3560">
        <w:rPr>
          <w:rFonts w:asciiTheme="majorBidi" w:hAnsiTheme="majorBidi" w:cstheme="majorBidi"/>
          <w:color w:val="000000"/>
          <w:sz w:val="24"/>
          <w:szCs w:val="24"/>
        </w:rPr>
        <w:t xml:space="preserve">By conjecturing, expanding, and adopting the positions and motivations of different actors in the </w:t>
      </w:r>
      <w:r w:rsidR="00C40393">
        <w:rPr>
          <w:rFonts w:asciiTheme="majorBidi" w:hAnsiTheme="majorBidi" w:cstheme="majorBidi"/>
          <w:color w:val="000000"/>
          <w:sz w:val="24"/>
          <w:szCs w:val="24"/>
        </w:rPr>
        <w:t>narrative</w:t>
      </w:r>
      <w:r w:rsidR="00B14B3F" w:rsidRPr="00BE3560">
        <w:rPr>
          <w:rFonts w:asciiTheme="majorBidi" w:hAnsiTheme="majorBidi" w:cstheme="majorBidi"/>
          <w:color w:val="000000"/>
          <w:sz w:val="24"/>
          <w:szCs w:val="24"/>
        </w:rPr>
        <w:t xml:space="preserve"> through long tracts of </w:t>
      </w:r>
      <w:r w:rsidR="00B14B3F" w:rsidRPr="00C40393">
        <w:rPr>
          <w:rFonts w:asciiTheme="majorBidi" w:hAnsiTheme="majorBidi" w:cstheme="majorBidi"/>
          <w:color w:val="000000"/>
          <w:sz w:val="24"/>
          <w:szCs w:val="24"/>
          <w:highlight w:val="yellow"/>
        </w:rPr>
        <w:t>dialogic supposition,</w:t>
      </w:r>
      <w:r w:rsidR="00C40393" w:rsidRPr="00C40393">
        <w:rPr>
          <w:rFonts w:asciiTheme="majorBidi" w:hAnsiTheme="majorBidi" w:cstheme="majorBidi"/>
          <w:color w:val="000000"/>
          <w:sz w:val="24"/>
          <w:szCs w:val="24"/>
          <w:highlight w:val="yellow"/>
        </w:rPr>
        <w:t xml:space="preserve"> “</w:t>
      </w:r>
      <w:r w:rsidR="00C40393" w:rsidRPr="00C40393">
        <w:rPr>
          <w:rFonts w:asciiTheme="majorBidi" w:hAnsiTheme="majorBidi" w:cstheme="majorBidi"/>
          <w:color w:val="000000"/>
          <w:sz w:val="24"/>
          <w:szCs w:val="24"/>
          <w:highlight w:val="yellow"/>
        </w:rPr>
        <w:t>both thinking</w:t>
      </w:r>
      <w:r w:rsidR="00C40393" w:rsidRPr="00BE3560">
        <w:rPr>
          <w:rFonts w:asciiTheme="majorBidi" w:hAnsiTheme="majorBidi" w:cstheme="majorBidi"/>
          <w:color w:val="000000"/>
          <w:sz w:val="24"/>
          <w:szCs w:val="24"/>
        </w:rPr>
        <w:t xml:space="preserve"> as one, the voice which happened to be speaking the thought only the thinking become audible, vocal; the two of them creating between them, out of the rag-tag and </w:t>
      </w:r>
      <w:r w:rsidR="00C40393" w:rsidRPr="00632319">
        <w:rPr>
          <w:rFonts w:asciiTheme="majorBidi" w:hAnsiTheme="majorBidi" w:cstheme="majorBidi"/>
          <w:color w:val="000000"/>
          <w:sz w:val="24"/>
          <w:szCs w:val="24"/>
          <w:highlight w:val="yellow"/>
        </w:rPr>
        <w:t>bob-ends of old tales</w:t>
      </w:r>
      <w:r w:rsidR="00C40393" w:rsidRPr="00C40393">
        <w:rPr>
          <w:rFonts w:asciiTheme="majorBidi" w:hAnsiTheme="majorBidi" w:cstheme="majorBidi"/>
          <w:color w:val="000000"/>
          <w:sz w:val="24"/>
          <w:szCs w:val="24"/>
          <w:highlight w:val="yellow"/>
        </w:rPr>
        <w:t>,”</w:t>
      </w:r>
      <w:r w:rsidR="00C40393" w:rsidRPr="00C40393">
        <w:rPr>
          <w:rFonts w:asciiTheme="majorBidi" w:hAnsiTheme="majorBidi" w:cstheme="majorBidi"/>
          <w:color w:val="000000"/>
          <w:sz w:val="24"/>
          <w:szCs w:val="24"/>
          <w:highlight w:val="yellow"/>
        </w:rPr>
        <w:t xml:space="preserve"> </w:t>
      </w:r>
      <w:r w:rsidR="00B14B3F" w:rsidRPr="00C40393">
        <w:rPr>
          <w:rFonts w:asciiTheme="majorBidi" w:hAnsiTheme="majorBidi" w:cstheme="majorBidi"/>
          <w:color w:val="000000"/>
          <w:sz w:val="24"/>
          <w:szCs w:val="24"/>
          <w:highlight w:val="yellow"/>
        </w:rPr>
        <w:t>Quentin and Shreve attempt</w:t>
      </w:r>
      <w:r w:rsidR="00B14B3F" w:rsidRPr="00BE3560">
        <w:rPr>
          <w:rFonts w:asciiTheme="majorBidi" w:hAnsiTheme="majorBidi" w:cstheme="majorBidi"/>
          <w:color w:val="000000"/>
          <w:sz w:val="24"/>
          <w:szCs w:val="24"/>
        </w:rPr>
        <w:t xml:space="preserve"> to fill in the gaps of information in a saga that has been told non-chronologically from multiple, and often competing, simultaneous perspectives</w:t>
      </w:r>
      <w:r w:rsidR="00BE3560" w:rsidRPr="00BE3560">
        <w:rPr>
          <w:rFonts w:asciiTheme="majorBidi" w:hAnsiTheme="majorBidi" w:cstheme="majorBidi"/>
          <w:color w:val="000000"/>
          <w:sz w:val="24"/>
          <w:szCs w:val="24"/>
        </w:rPr>
        <w:t xml:space="preserve"> (Faulkner, 90).</w:t>
      </w:r>
    </w:p>
    <w:p w14:paraId="0A3B9420" w14:textId="0599160E" w:rsidR="00BE3560" w:rsidRPr="00C40393" w:rsidRDefault="00BE3560" w:rsidP="00B14B3F">
      <w:pPr>
        <w:rPr>
          <w:rFonts w:asciiTheme="majorBidi" w:hAnsiTheme="majorBidi" w:cstheme="majorBidi"/>
          <w:sz w:val="20"/>
          <w:szCs w:val="20"/>
        </w:rPr>
      </w:pPr>
      <w:r w:rsidRPr="00C40393">
        <w:rPr>
          <w:rFonts w:asciiTheme="majorBidi" w:hAnsiTheme="majorBidi" w:cstheme="majorBidi"/>
          <w:color w:val="000000"/>
          <w:sz w:val="20"/>
          <w:szCs w:val="20"/>
        </w:rPr>
        <w:t xml:space="preserve">Faulkner, William. </w:t>
      </w:r>
      <w:r w:rsidRPr="00C40393">
        <w:rPr>
          <w:rFonts w:asciiTheme="majorBidi" w:hAnsiTheme="majorBidi" w:cstheme="majorBidi"/>
          <w:i/>
          <w:iCs/>
          <w:color w:val="000000"/>
          <w:sz w:val="20"/>
          <w:szCs w:val="20"/>
        </w:rPr>
        <w:t xml:space="preserve">Absalom, Absalom! </w:t>
      </w:r>
      <w:r w:rsidRPr="00C40393">
        <w:rPr>
          <w:rFonts w:asciiTheme="majorBidi" w:hAnsiTheme="majorBidi" w:cstheme="majorBidi"/>
          <w:color w:val="000000"/>
          <w:sz w:val="20"/>
          <w:szCs w:val="20"/>
        </w:rPr>
        <w:t>New York, NY: Random House, Inc., 1936.</w:t>
      </w:r>
    </w:p>
    <w:p w14:paraId="405B8993" w14:textId="7BB9F78A" w:rsidR="00A74778" w:rsidRPr="00BE3560" w:rsidRDefault="00A74778">
      <w:pPr>
        <w:rPr>
          <w:rFonts w:asciiTheme="majorBidi" w:hAnsiTheme="majorBidi" w:cstheme="majorBidi"/>
          <w:sz w:val="24"/>
          <w:szCs w:val="24"/>
        </w:rPr>
      </w:pPr>
    </w:p>
    <w:p w14:paraId="0D1DEC9E" w14:textId="3D428AF3" w:rsidR="00892A72" w:rsidRPr="00632319" w:rsidRDefault="00892A72">
      <w:pPr>
        <w:rPr>
          <w:rFonts w:asciiTheme="majorBidi" w:hAnsiTheme="majorBidi" w:cstheme="majorBidi"/>
          <w:i/>
          <w:iCs/>
          <w:sz w:val="24"/>
          <w:szCs w:val="24"/>
        </w:rPr>
      </w:pPr>
      <w:r w:rsidRPr="00632319">
        <w:rPr>
          <w:rFonts w:asciiTheme="majorBidi" w:hAnsiTheme="majorBidi" w:cstheme="majorBidi"/>
          <w:i/>
          <w:iCs/>
          <w:sz w:val="24"/>
          <w:szCs w:val="24"/>
        </w:rPr>
        <w:t xml:space="preserve">Instead of </w:t>
      </w:r>
      <w:r w:rsidR="00632319">
        <w:rPr>
          <w:rFonts w:asciiTheme="majorBidi" w:hAnsiTheme="majorBidi" w:cstheme="majorBidi"/>
          <w:i/>
          <w:iCs/>
          <w:sz w:val="24"/>
          <w:szCs w:val="24"/>
        </w:rPr>
        <w:t>a play-by-play</w:t>
      </w:r>
      <w:r w:rsidRPr="00632319">
        <w:rPr>
          <w:rFonts w:asciiTheme="majorBidi" w:hAnsiTheme="majorBidi" w:cstheme="majorBidi"/>
          <w:i/>
          <w:iCs/>
          <w:sz w:val="24"/>
          <w:szCs w:val="24"/>
        </w:rPr>
        <w:t>:</w:t>
      </w:r>
    </w:p>
    <w:p w14:paraId="6D537986" w14:textId="5CEFCBE9" w:rsidR="003C1A16" w:rsidRPr="00BE3560" w:rsidRDefault="00A14913" w:rsidP="00BE3560">
      <w:pPr>
        <w:rPr>
          <w:rFonts w:asciiTheme="majorBidi" w:hAnsiTheme="majorBidi" w:cstheme="majorBidi"/>
          <w:sz w:val="24"/>
          <w:szCs w:val="24"/>
        </w:rPr>
      </w:pPr>
      <w:r w:rsidRPr="00BE3560">
        <w:rPr>
          <w:rFonts w:asciiTheme="majorBidi" w:hAnsiTheme="majorBidi" w:cstheme="majorBidi"/>
          <w:sz w:val="24"/>
          <w:szCs w:val="24"/>
        </w:rPr>
        <w:t xml:space="preserve">Elijah prepared and slaughtered a bull, and he cut it into pieces, and he put the pieces on a </w:t>
      </w:r>
      <w:proofErr w:type="gramStart"/>
      <w:r w:rsidRPr="00BE3560">
        <w:rPr>
          <w:rFonts w:asciiTheme="majorBidi" w:hAnsiTheme="majorBidi" w:cstheme="majorBidi"/>
          <w:sz w:val="24"/>
          <w:szCs w:val="24"/>
        </w:rPr>
        <w:t>fire</w:t>
      </w:r>
      <w:proofErr w:type="gramEnd"/>
      <w:r w:rsidRPr="00BE3560">
        <w:rPr>
          <w:rFonts w:asciiTheme="majorBidi" w:hAnsiTheme="majorBidi" w:cstheme="majorBidi"/>
          <w:sz w:val="24"/>
          <w:szCs w:val="24"/>
        </w:rPr>
        <w:t xml:space="preserve"> but he did not light it</w:t>
      </w:r>
      <w:r w:rsidR="0092382A" w:rsidRPr="00BE3560">
        <w:rPr>
          <w:rFonts w:asciiTheme="majorBidi" w:hAnsiTheme="majorBidi" w:cstheme="majorBidi"/>
          <w:sz w:val="24"/>
          <w:szCs w:val="24"/>
        </w:rPr>
        <w:t xml:space="preserve"> (1 Kings 18:24)</w:t>
      </w:r>
      <w:r w:rsidRPr="00BE3560">
        <w:rPr>
          <w:rFonts w:asciiTheme="majorBidi" w:hAnsiTheme="majorBidi" w:cstheme="majorBidi"/>
          <w:sz w:val="24"/>
          <w:szCs w:val="24"/>
        </w:rPr>
        <w:t xml:space="preserve">. The four hundred and fifty prophets of Baal prepared and slaughtered a bull, and cut it into pieces, and put the pieces on a fire but did not light it. Then </w:t>
      </w:r>
      <w:r w:rsidR="003C1A16" w:rsidRPr="00BE3560">
        <w:rPr>
          <w:rFonts w:asciiTheme="majorBidi" w:hAnsiTheme="majorBidi" w:cstheme="majorBidi"/>
          <w:sz w:val="24"/>
          <w:szCs w:val="24"/>
        </w:rPr>
        <w:t>they</w:t>
      </w:r>
      <w:r w:rsidRPr="00BE3560">
        <w:rPr>
          <w:rFonts w:asciiTheme="majorBidi" w:hAnsiTheme="majorBidi" w:cstheme="majorBidi"/>
          <w:sz w:val="24"/>
          <w:szCs w:val="24"/>
        </w:rPr>
        <w:t xml:space="preserve"> called </w:t>
      </w:r>
      <w:r w:rsidR="0092382A" w:rsidRPr="00BE3560">
        <w:rPr>
          <w:rFonts w:asciiTheme="majorBidi" w:hAnsiTheme="majorBidi" w:cstheme="majorBidi"/>
          <w:sz w:val="24"/>
          <w:szCs w:val="24"/>
        </w:rPr>
        <w:t xml:space="preserve">out to </w:t>
      </w:r>
      <w:r w:rsidRPr="00BE3560">
        <w:rPr>
          <w:rFonts w:asciiTheme="majorBidi" w:hAnsiTheme="majorBidi" w:cstheme="majorBidi"/>
          <w:sz w:val="24"/>
          <w:szCs w:val="24"/>
        </w:rPr>
        <w:t>the</w:t>
      </w:r>
      <w:r w:rsidR="003C1A16" w:rsidRPr="00BE3560">
        <w:rPr>
          <w:rFonts w:asciiTheme="majorBidi" w:hAnsiTheme="majorBidi" w:cstheme="majorBidi"/>
          <w:sz w:val="24"/>
          <w:szCs w:val="24"/>
        </w:rPr>
        <w:t>ir</w:t>
      </w:r>
      <w:r w:rsidRPr="00BE3560">
        <w:rPr>
          <w:rFonts w:asciiTheme="majorBidi" w:hAnsiTheme="majorBidi" w:cstheme="majorBidi"/>
          <w:sz w:val="24"/>
          <w:szCs w:val="24"/>
        </w:rPr>
        <w:t xml:space="preserve"> god</w:t>
      </w:r>
      <w:r w:rsidR="003C1A16" w:rsidRPr="00BE3560">
        <w:rPr>
          <w:rFonts w:asciiTheme="majorBidi" w:hAnsiTheme="majorBidi" w:cstheme="majorBidi"/>
          <w:sz w:val="24"/>
          <w:szCs w:val="24"/>
        </w:rPr>
        <w:t>, Baal,</w:t>
      </w:r>
      <w:r w:rsidRPr="00BE3560">
        <w:rPr>
          <w:rFonts w:asciiTheme="majorBidi" w:hAnsiTheme="majorBidi" w:cstheme="majorBidi"/>
          <w:sz w:val="24"/>
          <w:szCs w:val="24"/>
        </w:rPr>
        <w:t xml:space="preserve"> </w:t>
      </w:r>
      <w:r w:rsidR="0092382A" w:rsidRPr="00BE3560">
        <w:rPr>
          <w:rFonts w:asciiTheme="majorBidi" w:hAnsiTheme="majorBidi" w:cstheme="majorBidi"/>
          <w:sz w:val="24"/>
          <w:szCs w:val="24"/>
        </w:rPr>
        <w:t xml:space="preserve">to ignite the sacrificial fire, </w:t>
      </w:r>
      <w:r w:rsidR="003C1A16" w:rsidRPr="00BE3560">
        <w:rPr>
          <w:rFonts w:asciiTheme="majorBidi" w:hAnsiTheme="majorBidi" w:cstheme="majorBidi"/>
          <w:sz w:val="24"/>
          <w:szCs w:val="24"/>
        </w:rPr>
        <w:t>but</w:t>
      </w:r>
      <w:r w:rsidR="0092382A" w:rsidRPr="00BE3560">
        <w:rPr>
          <w:rFonts w:asciiTheme="majorBidi" w:hAnsiTheme="majorBidi" w:cstheme="majorBidi"/>
          <w:sz w:val="24"/>
          <w:szCs w:val="24"/>
        </w:rPr>
        <w:t xml:space="preserve"> </w:t>
      </w:r>
      <w:r w:rsidRPr="00BE3560">
        <w:rPr>
          <w:rFonts w:asciiTheme="majorBidi" w:hAnsiTheme="majorBidi" w:cstheme="majorBidi"/>
          <w:sz w:val="24"/>
          <w:szCs w:val="24"/>
        </w:rPr>
        <w:t>nothing happened, and they continued calling for hours and hours</w:t>
      </w:r>
      <w:r w:rsidR="008B6D8A" w:rsidRPr="00BE3560">
        <w:rPr>
          <w:rFonts w:asciiTheme="majorBidi" w:hAnsiTheme="majorBidi" w:cstheme="majorBidi"/>
          <w:sz w:val="24"/>
          <w:szCs w:val="24"/>
        </w:rPr>
        <w:t>, becoming more and more desperate</w:t>
      </w:r>
      <w:r w:rsidR="0092382A" w:rsidRPr="00BE3560">
        <w:rPr>
          <w:rFonts w:asciiTheme="majorBidi" w:hAnsiTheme="majorBidi" w:cstheme="majorBidi"/>
          <w:sz w:val="24"/>
          <w:szCs w:val="24"/>
        </w:rPr>
        <w:t xml:space="preserve"> (1 Kings 18:</w:t>
      </w:r>
      <w:r w:rsidR="006D10B0" w:rsidRPr="00BE3560">
        <w:rPr>
          <w:rFonts w:asciiTheme="majorBidi" w:hAnsiTheme="majorBidi" w:cstheme="majorBidi"/>
          <w:sz w:val="24"/>
          <w:szCs w:val="24"/>
        </w:rPr>
        <w:t>28)</w:t>
      </w:r>
      <w:r w:rsidRPr="00BE3560">
        <w:rPr>
          <w:rFonts w:asciiTheme="majorBidi" w:hAnsiTheme="majorBidi" w:cstheme="majorBidi"/>
          <w:sz w:val="24"/>
          <w:szCs w:val="24"/>
        </w:rPr>
        <w:t xml:space="preserve">. Yet when </w:t>
      </w:r>
      <w:r w:rsidR="0092382A" w:rsidRPr="00BE3560">
        <w:rPr>
          <w:rFonts w:asciiTheme="majorBidi" w:hAnsiTheme="majorBidi" w:cstheme="majorBidi"/>
          <w:sz w:val="24"/>
          <w:szCs w:val="24"/>
        </w:rPr>
        <w:t xml:space="preserve">it was </w:t>
      </w:r>
      <w:r w:rsidRPr="00BE3560">
        <w:rPr>
          <w:rFonts w:asciiTheme="majorBidi" w:hAnsiTheme="majorBidi" w:cstheme="majorBidi"/>
          <w:sz w:val="24"/>
          <w:szCs w:val="24"/>
        </w:rPr>
        <w:t>Elijah</w:t>
      </w:r>
      <w:r w:rsidR="0092382A" w:rsidRPr="00BE3560">
        <w:rPr>
          <w:rFonts w:asciiTheme="majorBidi" w:hAnsiTheme="majorBidi" w:cstheme="majorBidi"/>
          <w:sz w:val="24"/>
          <w:szCs w:val="24"/>
        </w:rPr>
        <w:t>’s turn to</w:t>
      </w:r>
      <w:r w:rsidRPr="00BE3560">
        <w:rPr>
          <w:rFonts w:asciiTheme="majorBidi" w:hAnsiTheme="majorBidi" w:cstheme="majorBidi"/>
          <w:sz w:val="24"/>
          <w:szCs w:val="24"/>
        </w:rPr>
        <w:t xml:space="preserve"> cal</w:t>
      </w:r>
      <w:r w:rsidR="0092382A" w:rsidRPr="00BE3560">
        <w:rPr>
          <w:rFonts w:asciiTheme="majorBidi" w:hAnsiTheme="majorBidi" w:cstheme="majorBidi"/>
          <w:sz w:val="24"/>
          <w:szCs w:val="24"/>
        </w:rPr>
        <w:t>l</w:t>
      </w:r>
      <w:r w:rsidRPr="00BE3560">
        <w:rPr>
          <w:rFonts w:asciiTheme="majorBidi" w:hAnsiTheme="majorBidi" w:cstheme="majorBidi"/>
          <w:sz w:val="24"/>
          <w:szCs w:val="24"/>
        </w:rPr>
        <w:t xml:space="preserve"> </w:t>
      </w:r>
      <w:r w:rsidR="0092382A" w:rsidRPr="00BE3560">
        <w:rPr>
          <w:rFonts w:asciiTheme="majorBidi" w:hAnsiTheme="majorBidi" w:cstheme="majorBidi"/>
          <w:sz w:val="24"/>
          <w:szCs w:val="24"/>
        </w:rPr>
        <w:t xml:space="preserve">upon </w:t>
      </w:r>
      <w:r w:rsidRPr="00BE3560">
        <w:rPr>
          <w:rFonts w:asciiTheme="majorBidi" w:hAnsiTheme="majorBidi" w:cstheme="majorBidi"/>
          <w:sz w:val="24"/>
          <w:szCs w:val="24"/>
        </w:rPr>
        <w:t>the God of Israel</w:t>
      </w:r>
      <w:r w:rsidR="0092382A" w:rsidRPr="00BE3560">
        <w:rPr>
          <w:rFonts w:asciiTheme="majorBidi" w:hAnsiTheme="majorBidi" w:cstheme="majorBidi"/>
          <w:sz w:val="24"/>
          <w:szCs w:val="24"/>
        </w:rPr>
        <w:t xml:space="preserve"> to light his fire</w:t>
      </w:r>
      <w:r w:rsidRPr="00BE3560">
        <w:rPr>
          <w:rFonts w:asciiTheme="majorBidi" w:hAnsiTheme="majorBidi" w:cstheme="majorBidi"/>
          <w:sz w:val="24"/>
          <w:szCs w:val="24"/>
        </w:rPr>
        <w:t xml:space="preserve">, </w:t>
      </w:r>
      <w:r w:rsidR="00BA75BA" w:rsidRPr="00BE3560">
        <w:rPr>
          <w:rFonts w:asciiTheme="majorBidi" w:hAnsiTheme="majorBidi" w:cstheme="majorBidi"/>
          <w:sz w:val="24"/>
          <w:szCs w:val="24"/>
        </w:rPr>
        <w:t>he also made an altar out of twelve stones</w:t>
      </w:r>
      <w:r w:rsidR="0092382A" w:rsidRPr="00BE3560">
        <w:rPr>
          <w:rFonts w:asciiTheme="majorBidi" w:hAnsiTheme="majorBidi" w:cstheme="majorBidi"/>
          <w:sz w:val="24"/>
          <w:szCs w:val="24"/>
        </w:rPr>
        <w:t>, doused the wood in water to make it harder to light, and built a moat around it all</w:t>
      </w:r>
      <w:r w:rsidR="006D10B0" w:rsidRPr="00BE3560">
        <w:rPr>
          <w:rFonts w:asciiTheme="majorBidi" w:hAnsiTheme="majorBidi" w:cstheme="majorBidi"/>
          <w:sz w:val="24"/>
          <w:szCs w:val="24"/>
        </w:rPr>
        <w:t xml:space="preserve"> (1 Kings 18:31-35)</w:t>
      </w:r>
      <w:r w:rsidR="0092382A" w:rsidRPr="00BE3560">
        <w:rPr>
          <w:rFonts w:asciiTheme="majorBidi" w:hAnsiTheme="majorBidi" w:cstheme="majorBidi"/>
          <w:sz w:val="24"/>
          <w:szCs w:val="24"/>
        </w:rPr>
        <w:t>. Despite this, the God of Israel easily consumed the entire assortment of materials with hot fire when called upon and proved God’s might</w:t>
      </w:r>
      <w:r w:rsidR="006D10B0" w:rsidRPr="00BE3560">
        <w:rPr>
          <w:rFonts w:asciiTheme="majorBidi" w:hAnsiTheme="majorBidi" w:cstheme="majorBidi"/>
          <w:sz w:val="24"/>
          <w:szCs w:val="24"/>
        </w:rPr>
        <w:t xml:space="preserve"> (1 Kings 18:38)</w:t>
      </w:r>
      <w:r w:rsidR="0092382A" w:rsidRPr="00BE3560">
        <w:rPr>
          <w:rFonts w:asciiTheme="majorBidi" w:hAnsiTheme="majorBidi" w:cstheme="majorBidi"/>
          <w:sz w:val="24"/>
          <w:szCs w:val="24"/>
        </w:rPr>
        <w:t>.</w:t>
      </w:r>
      <w:r w:rsidR="00BA75BA" w:rsidRPr="00BE3560">
        <w:rPr>
          <w:rFonts w:asciiTheme="majorBidi" w:hAnsiTheme="majorBidi" w:cstheme="majorBidi"/>
          <w:sz w:val="24"/>
          <w:szCs w:val="24"/>
        </w:rPr>
        <w:t xml:space="preserve"> </w:t>
      </w:r>
      <w:r w:rsidR="006D10B0" w:rsidRPr="00BE3560">
        <w:rPr>
          <w:rFonts w:asciiTheme="majorBidi" w:hAnsiTheme="majorBidi" w:cstheme="majorBidi"/>
          <w:sz w:val="24"/>
          <w:szCs w:val="24"/>
        </w:rPr>
        <w:t xml:space="preserve">Elijah had all four hundred and fifty prophets of Baal put to death (1 Kings 18:40). </w:t>
      </w:r>
    </w:p>
    <w:p w14:paraId="5490985B" w14:textId="7F6E1E12" w:rsidR="00892A72" w:rsidRPr="00632319" w:rsidRDefault="00632319">
      <w:pPr>
        <w:rPr>
          <w:rFonts w:asciiTheme="majorBidi" w:hAnsiTheme="majorBidi" w:cstheme="majorBidi"/>
          <w:i/>
          <w:iCs/>
          <w:sz w:val="24"/>
          <w:szCs w:val="24"/>
        </w:rPr>
      </w:pPr>
      <w:r w:rsidRPr="00632319">
        <w:rPr>
          <w:rFonts w:asciiTheme="majorBidi" w:hAnsiTheme="majorBidi" w:cstheme="majorBidi"/>
          <w:i/>
          <w:iCs/>
          <w:sz w:val="24"/>
          <w:szCs w:val="24"/>
        </w:rPr>
        <w:t>Please summarize</w:t>
      </w:r>
      <w:r w:rsidR="00892A72" w:rsidRPr="00632319">
        <w:rPr>
          <w:rFonts w:asciiTheme="majorBidi" w:hAnsiTheme="majorBidi" w:cstheme="majorBidi"/>
          <w:i/>
          <w:iCs/>
          <w:sz w:val="24"/>
          <w:szCs w:val="24"/>
        </w:rPr>
        <w:t>:</w:t>
      </w:r>
    </w:p>
    <w:p w14:paraId="131FC331" w14:textId="66DBB3A0" w:rsidR="00892A72" w:rsidRDefault="00892A72">
      <w:pPr>
        <w:rPr>
          <w:rFonts w:asciiTheme="majorBidi" w:hAnsiTheme="majorBidi" w:cstheme="majorBidi"/>
          <w:sz w:val="24"/>
          <w:szCs w:val="24"/>
        </w:rPr>
      </w:pPr>
      <w:r w:rsidRPr="00BE3560">
        <w:rPr>
          <w:rFonts w:asciiTheme="majorBidi" w:hAnsiTheme="majorBidi" w:cstheme="majorBidi"/>
          <w:sz w:val="24"/>
          <w:szCs w:val="24"/>
        </w:rPr>
        <w:t>Elijah and the prophets of Baal had a contest to see whose god was more powerful</w:t>
      </w:r>
      <w:r w:rsidRPr="00BE3560">
        <w:rPr>
          <w:rFonts w:asciiTheme="majorBidi" w:hAnsiTheme="majorBidi" w:cstheme="majorBidi"/>
          <w:sz w:val="24"/>
          <w:szCs w:val="24"/>
        </w:rPr>
        <w:t xml:space="preserve">, where Elijah not only won on behalf of the God of </w:t>
      </w:r>
      <w:proofErr w:type="gramStart"/>
      <w:r w:rsidRPr="00BE3560">
        <w:rPr>
          <w:rFonts w:asciiTheme="majorBidi" w:hAnsiTheme="majorBidi" w:cstheme="majorBidi"/>
          <w:sz w:val="24"/>
          <w:szCs w:val="24"/>
        </w:rPr>
        <w:t>Israel, but</w:t>
      </w:r>
      <w:proofErr w:type="gramEnd"/>
      <w:r w:rsidRPr="00BE3560">
        <w:rPr>
          <w:rFonts w:asciiTheme="majorBidi" w:hAnsiTheme="majorBidi" w:cstheme="majorBidi"/>
          <w:sz w:val="24"/>
          <w:szCs w:val="24"/>
        </w:rPr>
        <w:t xml:space="preserve"> made hi</w:t>
      </w:r>
      <w:r w:rsidR="00B27165" w:rsidRPr="00BE3560">
        <w:rPr>
          <w:rFonts w:asciiTheme="majorBidi" w:hAnsiTheme="majorBidi" w:cstheme="majorBidi"/>
          <w:sz w:val="24"/>
          <w:szCs w:val="24"/>
        </w:rPr>
        <w:t>s burden of proof more difficult than his opponents’ and then had them slaughtered once the contest was over (1 Kings 18:20-40).</w:t>
      </w:r>
    </w:p>
    <w:p w14:paraId="1586F98A" w14:textId="7F4475A1" w:rsidR="00C27100" w:rsidRDefault="00C27100">
      <w:pPr>
        <w:rPr>
          <w:rFonts w:asciiTheme="majorBidi" w:hAnsiTheme="majorBidi" w:cstheme="majorBidi"/>
          <w:sz w:val="24"/>
          <w:szCs w:val="24"/>
        </w:rPr>
      </w:pPr>
    </w:p>
    <w:p w14:paraId="00619E66" w14:textId="77777777" w:rsidR="005516C7" w:rsidRDefault="005516C7">
      <w:pPr>
        <w:rPr>
          <w:rFonts w:asciiTheme="majorBidi" w:hAnsiTheme="majorBidi" w:cstheme="majorBidi"/>
          <w:sz w:val="24"/>
          <w:szCs w:val="24"/>
        </w:rPr>
      </w:pPr>
    </w:p>
    <w:p w14:paraId="1A1DE513" w14:textId="07E9C446" w:rsidR="00241A98" w:rsidRDefault="00241A98">
      <w:pPr>
        <w:rPr>
          <w:rFonts w:asciiTheme="majorBidi" w:hAnsiTheme="majorBidi" w:cstheme="majorBidi"/>
          <w:sz w:val="24"/>
          <w:szCs w:val="24"/>
        </w:rPr>
      </w:pPr>
    </w:p>
    <w:p w14:paraId="2E1B7803" w14:textId="77777777" w:rsidR="00241A98" w:rsidRDefault="00241A98">
      <w:pPr>
        <w:rPr>
          <w:rFonts w:asciiTheme="majorBidi" w:hAnsiTheme="majorBidi" w:cstheme="majorBidi"/>
          <w:sz w:val="24"/>
          <w:szCs w:val="24"/>
        </w:rPr>
      </w:pPr>
    </w:p>
    <w:p w14:paraId="3DE09733" w14:textId="55285154" w:rsidR="00C27100" w:rsidRDefault="00241A98">
      <w:pPr>
        <w:rPr>
          <w:rFonts w:asciiTheme="majorBidi" w:hAnsiTheme="majorBidi" w:cstheme="majorBidi"/>
          <w:i/>
          <w:iCs/>
          <w:sz w:val="24"/>
          <w:szCs w:val="24"/>
        </w:rPr>
      </w:pPr>
      <w:r>
        <w:rPr>
          <w:rFonts w:asciiTheme="majorBidi" w:hAnsiTheme="majorBidi" w:cstheme="majorBidi"/>
          <w:i/>
          <w:iCs/>
          <w:sz w:val="24"/>
          <w:szCs w:val="24"/>
        </w:rPr>
        <w:lastRenderedPageBreak/>
        <w:t>Your first paragraph should preview the entire rest of the paper:</w:t>
      </w:r>
    </w:p>
    <w:p w14:paraId="06C4E6BA" w14:textId="21D74DB5" w:rsidR="00241A98" w:rsidRDefault="00241A98" w:rsidP="00241A98">
      <w:pPr>
        <w:rPr>
          <w:rFonts w:asciiTheme="majorBidi" w:hAnsiTheme="majorBidi" w:cstheme="majorBidi"/>
          <w:sz w:val="24"/>
          <w:szCs w:val="24"/>
        </w:rPr>
      </w:pPr>
      <w:r w:rsidRPr="00241A98">
        <w:rPr>
          <w:rFonts w:asciiTheme="majorBidi" w:hAnsiTheme="majorBidi" w:cstheme="majorBidi"/>
          <w:sz w:val="24"/>
          <w:szCs w:val="24"/>
        </w:rPr>
        <w:t xml:space="preserve">At the close of her paper on the polarization of gender roles and their conceptualization as ideological complements due to shifting socio-political-economic conditions in 19th century Germany, </w:t>
      </w:r>
      <w:commentRangeStart w:id="4"/>
      <w:r w:rsidRPr="00241A98">
        <w:rPr>
          <w:rFonts w:asciiTheme="majorBidi" w:hAnsiTheme="majorBidi" w:cstheme="majorBidi"/>
          <w:sz w:val="24"/>
          <w:szCs w:val="24"/>
        </w:rPr>
        <w:t>Hausen reflects</w:t>
      </w:r>
      <w:commentRangeEnd w:id="4"/>
      <w:r>
        <w:rPr>
          <w:rStyle w:val="CommentReference"/>
        </w:rPr>
        <w:commentReference w:id="4"/>
      </w:r>
      <w:r w:rsidRPr="00241A98">
        <w:rPr>
          <w:rFonts w:asciiTheme="majorBidi" w:hAnsiTheme="majorBidi" w:cstheme="majorBidi"/>
          <w:sz w:val="24"/>
          <w:szCs w:val="24"/>
        </w:rPr>
        <w:t xml:space="preserve"> on the broader social implications of these developments. From the nature of housework to the degree of romantic love in marriage relationships, these effects are wide-reaching and long-lasting. The last result Hausen lists is the socialization of children within the family, with an emphasis on the sex of the primary care-giving parent, </w:t>
      </w:r>
      <w:proofErr w:type="gramStart"/>
      <w:r w:rsidRPr="00241A98">
        <w:rPr>
          <w:rFonts w:asciiTheme="majorBidi" w:hAnsiTheme="majorBidi" w:cstheme="majorBidi"/>
          <w:sz w:val="24"/>
          <w:szCs w:val="24"/>
        </w:rPr>
        <w:t>which</w:t>
      </w:r>
      <w:proofErr w:type="gramEnd"/>
      <w:r w:rsidRPr="00241A98">
        <w:rPr>
          <w:rFonts w:asciiTheme="majorBidi" w:hAnsiTheme="majorBidi" w:cstheme="majorBidi"/>
          <w:sz w:val="24"/>
          <w:szCs w:val="24"/>
        </w:rPr>
        <w:t xml:space="preserve"> leads, almost inevitably, to Freud and psychoanalysis. </w:t>
      </w:r>
      <w:commentRangeStart w:id="5"/>
      <w:r w:rsidRPr="00241A98">
        <w:rPr>
          <w:rFonts w:asciiTheme="majorBidi" w:hAnsiTheme="majorBidi" w:cstheme="majorBidi"/>
          <w:sz w:val="24"/>
          <w:szCs w:val="24"/>
        </w:rPr>
        <w:t>With a view to Freud’s theories</w:t>
      </w:r>
      <w:commentRangeEnd w:id="5"/>
      <w:r>
        <w:rPr>
          <w:rStyle w:val="CommentReference"/>
        </w:rPr>
        <w:commentReference w:id="5"/>
      </w:r>
      <w:r w:rsidRPr="00241A98">
        <w:rPr>
          <w:rFonts w:asciiTheme="majorBidi" w:hAnsiTheme="majorBidi" w:cstheme="majorBidi"/>
          <w:sz w:val="24"/>
          <w:szCs w:val="24"/>
        </w:rPr>
        <w:t xml:space="preserve"> as they impinge on </w:t>
      </w:r>
      <w:commentRangeStart w:id="6"/>
      <w:r w:rsidRPr="00241A98">
        <w:rPr>
          <w:rFonts w:asciiTheme="majorBidi" w:hAnsiTheme="majorBidi" w:cstheme="majorBidi"/>
          <w:sz w:val="24"/>
          <w:szCs w:val="24"/>
        </w:rPr>
        <w:t>anthropology, religion, and psychiatry</w:t>
      </w:r>
      <w:commentRangeEnd w:id="6"/>
      <w:r>
        <w:rPr>
          <w:rStyle w:val="CommentReference"/>
        </w:rPr>
        <w:commentReference w:id="6"/>
      </w:r>
      <w:r w:rsidRPr="00241A98">
        <w:rPr>
          <w:rFonts w:asciiTheme="majorBidi" w:hAnsiTheme="majorBidi" w:cstheme="majorBidi"/>
          <w:sz w:val="24"/>
          <w:szCs w:val="24"/>
        </w:rPr>
        <w:t xml:space="preserve">, the normalizing influence that German bourgeois family structure and its attendant social consequences come to have on academic discourse </w:t>
      </w:r>
      <w:commentRangeStart w:id="7"/>
      <w:r w:rsidRPr="00241A98">
        <w:rPr>
          <w:rFonts w:asciiTheme="majorBidi" w:hAnsiTheme="majorBidi" w:cstheme="majorBidi"/>
          <w:sz w:val="24"/>
          <w:szCs w:val="24"/>
        </w:rPr>
        <w:t>results in a false and disturbing perennial philosophy</w:t>
      </w:r>
      <w:commentRangeEnd w:id="7"/>
      <w:r>
        <w:rPr>
          <w:rStyle w:val="CommentReference"/>
        </w:rPr>
        <w:commentReference w:id="7"/>
      </w:r>
      <w:r w:rsidRPr="00241A98">
        <w:rPr>
          <w:rFonts w:asciiTheme="majorBidi" w:hAnsiTheme="majorBidi" w:cstheme="majorBidi"/>
          <w:sz w:val="24"/>
          <w:szCs w:val="24"/>
        </w:rPr>
        <w:t xml:space="preserve"> that is difficult to eliminate in religious studies even today</w:t>
      </w:r>
      <w:r w:rsidR="00A807B4">
        <w:rPr>
          <w:rFonts w:asciiTheme="majorBidi" w:hAnsiTheme="majorBidi" w:cstheme="majorBidi"/>
          <w:sz w:val="24"/>
          <w:szCs w:val="24"/>
        </w:rPr>
        <w:t>.</w:t>
      </w:r>
    </w:p>
    <w:p w14:paraId="3F3E4274" w14:textId="1C53B0DD" w:rsidR="00A807B4" w:rsidRPr="009E6016" w:rsidRDefault="009E6016" w:rsidP="009E6016">
      <w:pPr>
        <w:rPr>
          <w:rFonts w:asciiTheme="majorBidi" w:hAnsiTheme="majorBidi" w:cstheme="majorBidi"/>
          <w:sz w:val="20"/>
          <w:szCs w:val="20"/>
        </w:rPr>
      </w:pPr>
      <w:r w:rsidRPr="009E6016">
        <w:rPr>
          <w:rFonts w:asciiTheme="majorBidi" w:hAnsiTheme="majorBidi" w:cstheme="majorBidi"/>
          <w:sz w:val="20"/>
          <w:szCs w:val="20"/>
        </w:rPr>
        <w:t xml:space="preserve">Hausen, K. “Family and Role-Division: The </w:t>
      </w:r>
      <w:proofErr w:type="spellStart"/>
      <w:r w:rsidRPr="009E6016">
        <w:rPr>
          <w:rFonts w:asciiTheme="majorBidi" w:hAnsiTheme="majorBidi" w:cstheme="majorBidi"/>
          <w:sz w:val="20"/>
          <w:szCs w:val="20"/>
        </w:rPr>
        <w:t>Polarisation</w:t>
      </w:r>
      <w:proofErr w:type="spellEnd"/>
      <w:r w:rsidRPr="009E6016">
        <w:rPr>
          <w:rFonts w:asciiTheme="majorBidi" w:hAnsiTheme="majorBidi" w:cstheme="majorBidi"/>
          <w:sz w:val="20"/>
          <w:szCs w:val="20"/>
        </w:rPr>
        <w:t xml:space="preserve"> of Sexual Stereotypes in the Nineteenth Century- An Aspect of the Dissociation of Work and Family Life” in </w:t>
      </w:r>
      <w:r w:rsidRPr="009E6016">
        <w:rPr>
          <w:rFonts w:asciiTheme="majorBidi" w:hAnsiTheme="majorBidi" w:cstheme="majorBidi"/>
          <w:i/>
          <w:iCs/>
          <w:sz w:val="20"/>
          <w:szCs w:val="20"/>
        </w:rPr>
        <w:t xml:space="preserve">The German Family: Essays on the Social History of the Family in Nineteenth- and </w:t>
      </w:r>
      <w:proofErr w:type="gramStart"/>
      <w:r w:rsidRPr="009E6016">
        <w:rPr>
          <w:rFonts w:asciiTheme="majorBidi" w:hAnsiTheme="majorBidi" w:cstheme="majorBidi"/>
          <w:i/>
          <w:iCs/>
          <w:sz w:val="20"/>
          <w:szCs w:val="20"/>
        </w:rPr>
        <w:t>Twentieth-Century Germany</w:t>
      </w:r>
      <w:proofErr w:type="gramEnd"/>
      <w:r w:rsidRPr="009E6016">
        <w:rPr>
          <w:rFonts w:asciiTheme="majorBidi" w:hAnsiTheme="majorBidi" w:cstheme="majorBidi"/>
          <w:sz w:val="20"/>
          <w:szCs w:val="20"/>
        </w:rPr>
        <w:t xml:space="preserve"> [Richard J. Evans &amp; W.R. Lee, editors]. London, UK: Croom Helm, 1981.</w:t>
      </w:r>
    </w:p>
    <w:p w14:paraId="5037FC96" w14:textId="4FA902A5" w:rsidR="00A807B4" w:rsidRDefault="00A807B4" w:rsidP="00241A98">
      <w:pPr>
        <w:rPr>
          <w:rFonts w:asciiTheme="majorBidi" w:hAnsiTheme="majorBidi" w:cstheme="majorBidi"/>
          <w:i/>
          <w:iCs/>
          <w:sz w:val="24"/>
          <w:szCs w:val="24"/>
        </w:rPr>
      </w:pPr>
      <w:r>
        <w:rPr>
          <w:rFonts w:asciiTheme="majorBidi" w:hAnsiTheme="majorBidi" w:cstheme="majorBidi"/>
          <w:i/>
          <w:iCs/>
          <w:sz w:val="24"/>
          <w:szCs w:val="24"/>
        </w:rPr>
        <w:t>Your conclusion should reiterate your thesis and revisit a few powerful points. If nothing else, write, “In conclusion, [reword thesis]. This was seen through [review sub-topics together in one chronological sentence].”</w:t>
      </w:r>
      <w:r w:rsidR="009E6016">
        <w:rPr>
          <w:rFonts w:asciiTheme="majorBidi" w:hAnsiTheme="majorBidi" w:cstheme="majorBidi"/>
          <w:i/>
          <w:iCs/>
          <w:sz w:val="24"/>
          <w:szCs w:val="24"/>
        </w:rPr>
        <w:t xml:space="preserve"> DO NOT JUST STOP WRITING AFTER YOUR LAST EVIDENCE PARAGRAPH!</w:t>
      </w:r>
    </w:p>
    <w:p w14:paraId="49212FDF" w14:textId="76F9E4F0" w:rsidR="00A807B4" w:rsidRDefault="00A807B4" w:rsidP="00A807B4">
      <w:pPr>
        <w:rPr>
          <w:rFonts w:asciiTheme="majorBidi" w:hAnsiTheme="majorBidi" w:cstheme="majorBidi"/>
          <w:sz w:val="24"/>
          <w:szCs w:val="24"/>
        </w:rPr>
      </w:pPr>
      <w:r w:rsidRPr="009E6016">
        <w:rPr>
          <w:rFonts w:asciiTheme="majorBidi" w:hAnsiTheme="majorBidi" w:cstheme="majorBidi"/>
          <w:i/>
          <w:iCs/>
          <w:sz w:val="24"/>
          <w:szCs w:val="24"/>
          <w:highlight w:val="yellow"/>
        </w:rPr>
        <w:t xml:space="preserve">Calvary </w:t>
      </w:r>
      <w:r w:rsidRPr="009E6016">
        <w:rPr>
          <w:rFonts w:asciiTheme="majorBidi" w:hAnsiTheme="majorBidi" w:cstheme="majorBidi"/>
          <w:sz w:val="24"/>
          <w:szCs w:val="24"/>
          <w:highlight w:val="yellow"/>
        </w:rPr>
        <w:t>works as a religious allegory</w:t>
      </w:r>
      <w:r w:rsidRPr="00A807B4">
        <w:rPr>
          <w:rFonts w:asciiTheme="majorBidi" w:hAnsiTheme="majorBidi" w:cstheme="majorBidi"/>
          <w:sz w:val="24"/>
          <w:szCs w:val="24"/>
        </w:rPr>
        <w:t xml:space="preserve"> precisely because it is not too heavy-handed. Father James is allowed to be flawed but still virtuous, the audience can both empathize with Jack and wish he had not killed Father James, and one can be moved with the final shot of Fiona and Jack about to speak to each other over the prison phone while avoiding a presumption of cheap forgiveness. Jack's insistence that </w:t>
      </w:r>
      <w:r w:rsidRPr="009E6016">
        <w:rPr>
          <w:rFonts w:asciiTheme="majorBidi" w:hAnsiTheme="majorBidi" w:cstheme="majorBidi"/>
          <w:sz w:val="24"/>
          <w:szCs w:val="24"/>
          <w:highlight w:val="yellow"/>
        </w:rPr>
        <w:t>sometimes justice is not possible, comes too late, and/or is not enough</w:t>
      </w:r>
      <w:r w:rsidRPr="00A807B4">
        <w:rPr>
          <w:rFonts w:asciiTheme="majorBidi" w:hAnsiTheme="majorBidi" w:cstheme="majorBidi"/>
          <w:sz w:val="24"/>
          <w:szCs w:val="24"/>
        </w:rPr>
        <w:t xml:space="preserve"> applies just the same to the bereft Fiona. The complementarity of the opening and closing scenes— the former involving two characters exchanging words but not seeing each other’s faces, with a barrier dividing them along the sagittal plane; the latter involving two characters seeing each other’s faces but not exchanging words, with a barrier dividing them along the coronal plane— emphasizes the </w:t>
      </w:r>
      <w:r w:rsidRPr="009E6016">
        <w:rPr>
          <w:rFonts w:asciiTheme="majorBidi" w:hAnsiTheme="majorBidi" w:cstheme="majorBidi"/>
          <w:sz w:val="24"/>
          <w:szCs w:val="24"/>
          <w:highlight w:val="yellow"/>
        </w:rPr>
        <w:t xml:space="preserve">ripple effects of systemic </w:t>
      </w:r>
      <w:r w:rsidRPr="005516C7">
        <w:rPr>
          <w:rFonts w:asciiTheme="majorBidi" w:hAnsiTheme="majorBidi" w:cstheme="majorBidi"/>
          <w:sz w:val="24"/>
          <w:szCs w:val="24"/>
          <w:highlight w:val="yellow"/>
        </w:rPr>
        <w:t>abuses,</w:t>
      </w:r>
      <w:r w:rsidRPr="00A807B4">
        <w:rPr>
          <w:rFonts w:asciiTheme="majorBidi" w:hAnsiTheme="majorBidi" w:cstheme="majorBidi"/>
          <w:sz w:val="24"/>
          <w:szCs w:val="24"/>
        </w:rPr>
        <w:t xml:space="preserve"> while the constant tension between </w:t>
      </w:r>
      <w:proofErr w:type="spellStart"/>
      <w:r w:rsidRPr="00A807B4">
        <w:rPr>
          <w:rFonts w:asciiTheme="majorBidi" w:hAnsiTheme="majorBidi" w:cstheme="majorBidi"/>
          <w:sz w:val="24"/>
          <w:szCs w:val="24"/>
        </w:rPr>
        <w:t>Gestas</w:t>
      </w:r>
      <w:proofErr w:type="spellEnd"/>
      <w:r w:rsidRPr="00A807B4">
        <w:rPr>
          <w:rFonts w:asciiTheme="majorBidi" w:hAnsiTheme="majorBidi" w:cstheme="majorBidi"/>
          <w:sz w:val="24"/>
          <w:szCs w:val="24"/>
        </w:rPr>
        <w:t xml:space="preserve"> and </w:t>
      </w:r>
      <w:proofErr w:type="spellStart"/>
      <w:r w:rsidRPr="00A807B4">
        <w:rPr>
          <w:rFonts w:asciiTheme="majorBidi" w:hAnsiTheme="majorBidi" w:cstheme="majorBidi"/>
          <w:sz w:val="24"/>
          <w:szCs w:val="24"/>
        </w:rPr>
        <w:t>Dismas</w:t>
      </w:r>
      <w:proofErr w:type="spellEnd"/>
      <w:r w:rsidRPr="00A807B4">
        <w:rPr>
          <w:rFonts w:asciiTheme="majorBidi" w:hAnsiTheme="majorBidi" w:cstheme="majorBidi"/>
          <w:sz w:val="24"/>
          <w:szCs w:val="24"/>
        </w:rPr>
        <w:t xml:space="preserve">, between excusing and taking responsibility, reinforces the </w:t>
      </w:r>
      <w:r w:rsidRPr="009E6016">
        <w:rPr>
          <w:rFonts w:asciiTheme="majorBidi" w:hAnsiTheme="majorBidi" w:cstheme="majorBidi"/>
          <w:sz w:val="24"/>
          <w:szCs w:val="24"/>
          <w:highlight w:val="yellow"/>
        </w:rPr>
        <w:t>ambivalence</w:t>
      </w:r>
      <w:r w:rsidRPr="00A807B4">
        <w:rPr>
          <w:rFonts w:asciiTheme="majorBidi" w:hAnsiTheme="majorBidi" w:cstheme="majorBidi"/>
          <w:sz w:val="24"/>
          <w:szCs w:val="24"/>
        </w:rPr>
        <w:t xml:space="preserve"> with which all priests now are perceived. </w:t>
      </w:r>
      <w:r w:rsidRPr="009E6016">
        <w:rPr>
          <w:rFonts w:asciiTheme="majorBidi" w:hAnsiTheme="majorBidi" w:cstheme="majorBidi"/>
          <w:sz w:val="24"/>
          <w:szCs w:val="24"/>
          <w:highlight w:val="yellow"/>
        </w:rPr>
        <w:t>This complexity and tension between hope and despair makes what would otherwise be a hokey (holy) metaphor not only palatable but powerful.</w:t>
      </w:r>
    </w:p>
    <w:p w14:paraId="6BD0BB5A" w14:textId="41B068C0" w:rsidR="009E6016" w:rsidRDefault="009E6016" w:rsidP="00A807B4">
      <w:pPr>
        <w:rPr>
          <w:rFonts w:asciiTheme="majorBidi" w:hAnsiTheme="majorBidi" w:cstheme="majorBidi"/>
          <w:sz w:val="24"/>
          <w:szCs w:val="24"/>
        </w:rPr>
      </w:pPr>
    </w:p>
    <w:p w14:paraId="27AF6DBC" w14:textId="6BC2FF5D" w:rsidR="009E6016" w:rsidRPr="005516C7" w:rsidRDefault="009E6016" w:rsidP="009E6016">
      <w:pPr>
        <w:rPr>
          <w:rFonts w:asciiTheme="majorBidi" w:hAnsiTheme="majorBidi" w:cstheme="majorBidi"/>
          <w:sz w:val="20"/>
          <w:szCs w:val="20"/>
        </w:rPr>
      </w:pPr>
      <w:r w:rsidRPr="005516C7">
        <w:rPr>
          <w:rFonts w:asciiTheme="majorBidi" w:hAnsiTheme="majorBidi" w:cstheme="majorBidi"/>
          <w:i/>
          <w:iCs/>
          <w:sz w:val="20"/>
          <w:szCs w:val="20"/>
        </w:rPr>
        <w:t xml:space="preserve">Calvary. </w:t>
      </w:r>
      <w:r w:rsidRPr="005516C7">
        <w:rPr>
          <w:rFonts w:asciiTheme="majorBidi" w:hAnsiTheme="majorBidi" w:cstheme="majorBidi"/>
          <w:sz w:val="20"/>
          <w:szCs w:val="20"/>
        </w:rPr>
        <w:t>John Michael McDonagh, director. Momentum Pictures, 2014.</w:t>
      </w:r>
    </w:p>
    <w:sectPr w:rsidR="009E6016" w:rsidRPr="005516C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yse Pierce" w:date="2022-04-19T18:49:00Z" w:initials="EP">
    <w:p w14:paraId="51B4D7F0" w14:textId="67DF90F4" w:rsidR="009E6016" w:rsidRDefault="009E6016">
      <w:pPr>
        <w:pStyle w:val="CommentText"/>
      </w:pPr>
      <w:r>
        <w:rPr>
          <w:rStyle w:val="CommentReference"/>
        </w:rPr>
        <w:annotationRef/>
      </w:r>
      <w:r>
        <w:t>That’s 12 lines. Three times the limit!</w:t>
      </w:r>
    </w:p>
  </w:comment>
  <w:comment w:id="1" w:author="Elyse Pierce" w:date="2022-04-19T18:51:00Z" w:initials="EP">
    <w:p w14:paraId="5350D2A7" w14:textId="770BD420" w:rsidR="00C40393" w:rsidRDefault="00C40393">
      <w:pPr>
        <w:pStyle w:val="CommentText"/>
      </w:pPr>
      <w:r>
        <w:rPr>
          <w:rStyle w:val="CommentReference"/>
        </w:rPr>
        <w:annotationRef/>
      </w:r>
      <w:r>
        <w:t>Used when sentence would be incomplete without the quote</w:t>
      </w:r>
    </w:p>
  </w:comment>
  <w:comment w:id="2" w:author="Elyse Pierce" w:date="2022-04-19T18:52:00Z" w:initials="EP">
    <w:p w14:paraId="1BD5D2FA" w14:textId="0FFBFF05" w:rsidR="00C40393" w:rsidRDefault="00C40393">
      <w:pPr>
        <w:pStyle w:val="CommentText"/>
      </w:pPr>
      <w:r>
        <w:rPr>
          <w:rStyle w:val="CommentReference"/>
        </w:rPr>
        <w:annotationRef/>
      </w:r>
      <w:r>
        <w:t>Used when sentence is complete without quote</w:t>
      </w:r>
    </w:p>
  </w:comment>
  <w:comment w:id="3" w:author="Elyse Pierce" w:date="2022-04-19T18:54:00Z" w:initials="EP">
    <w:p w14:paraId="5D32B033" w14:textId="546FF496" w:rsidR="00C40393" w:rsidRDefault="00C40393">
      <w:pPr>
        <w:pStyle w:val="CommentText"/>
      </w:pPr>
      <w:r>
        <w:rPr>
          <w:rStyle w:val="CommentReference"/>
        </w:rPr>
        <w:annotationRef/>
      </w:r>
      <w:r>
        <w:t>Used when the quote fits seamlessly into the middle of a prose sentence</w:t>
      </w:r>
    </w:p>
  </w:comment>
  <w:comment w:id="4" w:author="Elyse Pierce" w:date="2022-04-19T18:36:00Z" w:initials="EP">
    <w:p w14:paraId="5808919E" w14:textId="563D3F38" w:rsidR="00241A98" w:rsidRDefault="00241A98">
      <w:pPr>
        <w:pStyle w:val="CommentText"/>
      </w:pPr>
      <w:r>
        <w:rPr>
          <w:rStyle w:val="CommentReference"/>
        </w:rPr>
        <w:annotationRef/>
      </w:r>
      <w:r>
        <w:t>Intro</w:t>
      </w:r>
    </w:p>
  </w:comment>
  <w:comment w:id="5" w:author="Elyse Pierce" w:date="2022-04-19T18:38:00Z" w:initials="EP">
    <w:p w14:paraId="293CA16B" w14:textId="523CAD46" w:rsidR="00241A98" w:rsidRDefault="00241A98">
      <w:pPr>
        <w:pStyle w:val="CommentText"/>
      </w:pPr>
      <w:r>
        <w:rPr>
          <w:rStyle w:val="CommentReference"/>
        </w:rPr>
        <w:annotationRef/>
      </w:r>
      <w:r>
        <w:t>Main topic</w:t>
      </w:r>
    </w:p>
  </w:comment>
  <w:comment w:id="6" w:author="Elyse Pierce" w:date="2022-04-19T18:38:00Z" w:initials="EP">
    <w:p w14:paraId="7CD03AD5" w14:textId="0AC5296F" w:rsidR="00241A98" w:rsidRDefault="00241A98">
      <w:pPr>
        <w:pStyle w:val="CommentText"/>
      </w:pPr>
      <w:r>
        <w:rPr>
          <w:rStyle w:val="CommentReference"/>
        </w:rPr>
        <w:annotationRef/>
      </w:r>
      <w:r>
        <w:t>Preview of sub-topics in the order they will be treated</w:t>
      </w:r>
    </w:p>
  </w:comment>
  <w:comment w:id="7" w:author="Elyse Pierce" w:date="2022-04-19T18:39:00Z" w:initials="EP">
    <w:p w14:paraId="48D32F30" w14:textId="208258D7" w:rsidR="00241A98" w:rsidRDefault="00241A98">
      <w:pPr>
        <w:pStyle w:val="CommentText"/>
      </w:pPr>
      <w:r>
        <w:rPr>
          <w:rStyle w:val="CommentReference"/>
        </w:rPr>
        <w:annotationRef/>
      </w:r>
      <w:r>
        <w:t>Thesis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B4D7F0" w15:done="0"/>
  <w15:commentEx w15:paraId="5350D2A7" w15:done="0"/>
  <w15:commentEx w15:paraId="1BD5D2FA" w15:done="0"/>
  <w15:commentEx w15:paraId="5D32B033" w15:done="0"/>
  <w15:commentEx w15:paraId="5808919E" w15:done="0"/>
  <w15:commentEx w15:paraId="293CA16B" w15:done="0"/>
  <w15:commentEx w15:paraId="7CD03AD5" w15:done="0"/>
  <w15:commentEx w15:paraId="48D32F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82B5" w16cex:dateUtc="2022-04-20T00:49:00Z"/>
  <w16cex:commentExtensible w16cex:durableId="26098339" w16cex:dateUtc="2022-04-20T00:51:00Z"/>
  <w16cex:commentExtensible w16cex:durableId="26098354" w16cex:dateUtc="2022-04-20T00:52:00Z"/>
  <w16cex:commentExtensible w16cex:durableId="260983EB" w16cex:dateUtc="2022-04-20T00:54:00Z"/>
  <w16cex:commentExtensible w16cex:durableId="26097FC8" w16cex:dateUtc="2022-04-20T00:36:00Z"/>
  <w16cex:commentExtensible w16cex:durableId="26098034" w16cex:dateUtc="2022-04-20T00:38:00Z"/>
  <w16cex:commentExtensible w16cex:durableId="2609803D" w16cex:dateUtc="2022-04-20T00:38:00Z"/>
  <w16cex:commentExtensible w16cex:durableId="2609804C" w16cex:dateUtc="2022-04-20T0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B4D7F0" w16cid:durableId="260982B5"/>
  <w16cid:commentId w16cid:paraId="5350D2A7" w16cid:durableId="26098339"/>
  <w16cid:commentId w16cid:paraId="1BD5D2FA" w16cid:durableId="26098354"/>
  <w16cid:commentId w16cid:paraId="5D32B033" w16cid:durableId="260983EB"/>
  <w16cid:commentId w16cid:paraId="5808919E" w16cid:durableId="26097FC8"/>
  <w16cid:commentId w16cid:paraId="293CA16B" w16cid:durableId="26098034"/>
  <w16cid:commentId w16cid:paraId="7CD03AD5" w16cid:durableId="2609803D"/>
  <w16cid:commentId w16cid:paraId="48D32F30" w16cid:durableId="260980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yse Pierce">
    <w15:presenceInfo w15:providerId="None" w15:userId="Elyse Pier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80"/>
    <w:rsid w:val="001F3204"/>
    <w:rsid w:val="00241A98"/>
    <w:rsid w:val="003C1A16"/>
    <w:rsid w:val="00477446"/>
    <w:rsid w:val="005516C7"/>
    <w:rsid w:val="00632319"/>
    <w:rsid w:val="006D10B0"/>
    <w:rsid w:val="007A1CCF"/>
    <w:rsid w:val="00892A72"/>
    <w:rsid w:val="008B6D8A"/>
    <w:rsid w:val="0092382A"/>
    <w:rsid w:val="009E6016"/>
    <w:rsid w:val="00A14913"/>
    <w:rsid w:val="00A74778"/>
    <w:rsid w:val="00A807B4"/>
    <w:rsid w:val="00AA7FDF"/>
    <w:rsid w:val="00B14B3F"/>
    <w:rsid w:val="00B27165"/>
    <w:rsid w:val="00B90480"/>
    <w:rsid w:val="00BA75BA"/>
    <w:rsid w:val="00BE3560"/>
    <w:rsid w:val="00C27100"/>
    <w:rsid w:val="00C403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CABC"/>
  <w15:chartTrackingRefBased/>
  <w15:docId w15:val="{1142442F-2262-4667-9545-4EC9A0EE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1A98"/>
    <w:rPr>
      <w:sz w:val="16"/>
      <w:szCs w:val="16"/>
    </w:rPr>
  </w:style>
  <w:style w:type="paragraph" w:styleId="CommentText">
    <w:name w:val="annotation text"/>
    <w:basedOn w:val="Normal"/>
    <w:link w:val="CommentTextChar"/>
    <w:uiPriority w:val="99"/>
    <w:semiHidden/>
    <w:unhideWhenUsed/>
    <w:rsid w:val="00241A98"/>
    <w:pPr>
      <w:spacing w:line="240" w:lineRule="auto"/>
    </w:pPr>
    <w:rPr>
      <w:sz w:val="20"/>
      <w:szCs w:val="20"/>
    </w:rPr>
  </w:style>
  <w:style w:type="character" w:customStyle="1" w:styleId="CommentTextChar">
    <w:name w:val="Comment Text Char"/>
    <w:basedOn w:val="DefaultParagraphFont"/>
    <w:link w:val="CommentText"/>
    <w:uiPriority w:val="99"/>
    <w:semiHidden/>
    <w:rsid w:val="00241A98"/>
    <w:rPr>
      <w:sz w:val="20"/>
      <w:szCs w:val="20"/>
    </w:rPr>
  </w:style>
  <w:style w:type="paragraph" w:styleId="CommentSubject">
    <w:name w:val="annotation subject"/>
    <w:basedOn w:val="CommentText"/>
    <w:next w:val="CommentText"/>
    <w:link w:val="CommentSubjectChar"/>
    <w:uiPriority w:val="99"/>
    <w:semiHidden/>
    <w:unhideWhenUsed/>
    <w:rsid w:val="00241A98"/>
    <w:rPr>
      <w:b/>
      <w:bCs/>
    </w:rPr>
  </w:style>
  <w:style w:type="character" w:customStyle="1" w:styleId="CommentSubjectChar">
    <w:name w:val="Comment Subject Char"/>
    <w:basedOn w:val="CommentTextChar"/>
    <w:link w:val="CommentSubject"/>
    <w:uiPriority w:val="99"/>
    <w:semiHidden/>
    <w:rsid w:val="00241A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8F50438-14F1-4508-A831-EA6D4393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5106</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Pierce</dc:creator>
  <cp:keywords/>
  <dc:description/>
  <cp:lastModifiedBy>Elyse Pierce</cp:lastModifiedBy>
  <cp:revision>4</cp:revision>
  <dcterms:created xsi:type="dcterms:W3CDTF">2022-04-06T23:58:00Z</dcterms:created>
  <dcterms:modified xsi:type="dcterms:W3CDTF">2022-04-20T00:59:00Z</dcterms:modified>
</cp:coreProperties>
</file>